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D4F01" w14:textId="05B957D7" w:rsidR="00261C39" w:rsidRPr="00261C39" w:rsidRDefault="00261C39" w:rsidP="00261C39">
      <w:pPr>
        <w:jc w:val="center"/>
      </w:pPr>
      <w:r w:rsidRPr="00261C39">
        <w:rPr>
          <w:b/>
          <w:bCs/>
          <w:u w:val="single"/>
        </w:rPr>
        <w:t>LA Workplan – Alison Murphy</w:t>
      </w:r>
    </w:p>
    <w:p w14:paraId="645CB320" w14:textId="326B73B3" w:rsidR="00261C39" w:rsidRPr="00261C39" w:rsidRDefault="00261C39" w:rsidP="00261C39">
      <w:pPr>
        <w:jc w:val="center"/>
      </w:pPr>
      <w:r>
        <w:rPr>
          <w:b/>
          <w:bCs/>
        </w:rPr>
        <w:t>October</w:t>
      </w:r>
      <w:r w:rsidRPr="00261C39">
        <w:rPr>
          <w:b/>
          <w:bCs/>
        </w:rPr>
        <w:t xml:space="preserve"> 2025</w:t>
      </w:r>
    </w:p>
    <w:p w14:paraId="5350C3B1" w14:textId="77777777" w:rsidR="00261C39" w:rsidRDefault="00261C39" w:rsidP="00261C39">
      <w:r w:rsidRPr="00261C39">
        <w:rPr>
          <w:b/>
          <w:bCs/>
        </w:rPr>
        <w:t>Staffing:</w:t>
      </w:r>
      <w:r w:rsidRPr="00261C39">
        <w:t> </w:t>
      </w:r>
    </w:p>
    <w:p w14:paraId="1377FC6B" w14:textId="7B88E8D3" w:rsidR="00261C39" w:rsidRDefault="00261C39" w:rsidP="00261C39">
      <w:r>
        <w:t>Ongoing discussions on issues covered in the last report.</w:t>
      </w:r>
      <w:r w:rsidR="00A94A23">
        <w:t xml:space="preserve">  Only significant updates on those matters:</w:t>
      </w:r>
    </w:p>
    <w:p w14:paraId="414D0BF2" w14:textId="4692AEEB" w:rsidR="00A94A23" w:rsidRDefault="00A94A23" w:rsidP="00A94A23">
      <w:pPr>
        <w:pStyle w:val="ListParagraph"/>
        <w:numPr>
          <w:ilvl w:val="0"/>
          <w:numId w:val="24"/>
        </w:numPr>
      </w:pPr>
      <w:r>
        <w:t>LNCT policy working group has started lookin</w:t>
      </w:r>
      <w:r w:rsidR="002E7E0F">
        <w:t>g at the detail of the agreement on use of fixed term contracts (which includes rights to permanency).  So far, positive discussions.</w:t>
      </w:r>
    </w:p>
    <w:p w14:paraId="264116CE" w14:textId="24CC3A70" w:rsidR="002E7E0F" w:rsidRDefault="00F5210D" w:rsidP="00A94A23">
      <w:pPr>
        <w:pStyle w:val="ListParagraph"/>
        <w:numPr>
          <w:ilvl w:val="0"/>
          <w:numId w:val="24"/>
        </w:numPr>
      </w:pPr>
      <w:r w:rsidRPr="00F5210D">
        <w:rPr>
          <w:u w:val="single"/>
        </w:rPr>
        <w:t>We</w:t>
      </w:r>
      <w:r>
        <w:t xml:space="preserve"> </w:t>
      </w:r>
      <w:r w:rsidR="000457A6">
        <w:t>(</w:t>
      </w:r>
      <w:r w:rsidR="006E1A01">
        <w:t>i.e.</w:t>
      </w:r>
      <w:r w:rsidR="000457A6">
        <w:t xml:space="preserve"> EIS – not LGE unions…) </w:t>
      </w:r>
      <w:r>
        <w:t xml:space="preserve">raised the crisis in PSA recruitment and </w:t>
      </w:r>
      <w:r w:rsidR="000E0B05">
        <w:t>retention at Partnership at Work (meeting with Chief Executive and rest of corporate leadership team</w:t>
      </w:r>
      <w:r w:rsidR="00C04C24">
        <w:t xml:space="preserve">).  </w:t>
      </w:r>
      <w:r w:rsidR="002D1A1B">
        <w:t xml:space="preserve">General agreement that </w:t>
      </w:r>
      <w:proofErr w:type="gramStart"/>
      <w:r w:rsidR="002D1A1B">
        <w:t>pay</w:t>
      </w:r>
      <w:proofErr w:type="gramEnd"/>
      <w:r w:rsidR="002D1A1B">
        <w:t xml:space="preserve"> is the major sticking point,</w:t>
      </w:r>
      <w:r w:rsidR="00DD5214">
        <w:t xml:space="preserve"> and that the actions taken within the education department, whilst helpful, will not </w:t>
      </w:r>
      <w:r w:rsidR="00216B2B">
        <w:t xml:space="preserve">be able to address this wider crisis until that is tackled.  </w:t>
      </w:r>
      <w:r w:rsidR="005F3184">
        <w:t>There was some discussion about models in different local authorities (we may want to try to do some scoping work on that, if capacity allows)</w:t>
      </w:r>
      <w:r w:rsidR="000457A6">
        <w:t>.  Agreement to try to look further at this.</w:t>
      </w:r>
    </w:p>
    <w:p w14:paraId="60AF77AA" w14:textId="27C830B0" w:rsidR="00EB0A98" w:rsidRDefault="00EB0A98" w:rsidP="00EB0A98">
      <w:r>
        <w:t xml:space="preserve">One new staffing issue that is causing major problems is the shift to using Oracle for recruitment.  </w:t>
      </w:r>
      <w:r w:rsidR="00325656">
        <w:t xml:space="preserve">HTs, Senior Education Officers, BMs and </w:t>
      </w:r>
      <w:proofErr w:type="gramStart"/>
      <w:r w:rsidR="00E60471">
        <w:t>EIS</w:t>
      </w:r>
      <w:proofErr w:type="gramEnd"/>
      <w:r w:rsidR="00325656">
        <w:t xml:space="preserve"> all raising this</w:t>
      </w:r>
      <w:r w:rsidR="00D87104">
        <w:t xml:space="preserve"> with CEC HR.  We are getting assurances that these are just teething problems and that things will be resolved </w:t>
      </w:r>
      <w:proofErr w:type="gramStart"/>
      <w:r w:rsidR="00D87104">
        <w:t>pretty soon</w:t>
      </w:r>
      <w:proofErr w:type="gramEnd"/>
      <w:r w:rsidR="009C6A12">
        <w:t xml:space="preserve"> – not entirely sure I have great confidence in those assurances.</w:t>
      </w:r>
    </w:p>
    <w:p w14:paraId="1F5C0D0D" w14:textId="07012AF6" w:rsidR="009C6A12" w:rsidRDefault="009C6A12" w:rsidP="00EB0A98">
      <w:r>
        <w:t xml:space="preserve">Discussion around Oracle also raised a wider issue.  </w:t>
      </w:r>
      <w:proofErr w:type="gramStart"/>
      <w:r w:rsidR="002F3918">
        <w:t>In an attempt to</w:t>
      </w:r>
      <w:proofErr w:type="gramEnd"/>
      <w:r w:rsidR="002F3918">
        <w:t xml:space="preserve"> address under-representation of disabled and care experienced people in the workforce, </w:t>
      </w:r>
      <w:r w:rsidR="005D59B5">
        <w:t xml:space="preserve">CEC offers a guaranteed interview to all applicants who (a) meet the essential criteria for the post and (b) self-identify </w:t>
      </w:r>
      <w:r w:rsidR="00E81D8D">
        <w:t xml:space="preserve">as meeting one of those two criteria (by ticking a box on the form).  In a recent round, over </w:t>
      </w:r>
      <w:r w:rsidR="004C0250">
        <w:t xml:space="preserve">50 people applying for one post had done so.  Clearly, offering all of them an interview is completely impractical.  So, at some point, there will need to be discussion about how to maintain this protection and yet make the system workable.  </w:t>
      </w:r>
      <w:r w:rsidR="00E96C94">
        <w:t>Do note that this is NOT something confined to teachers – it is a council-wide issue.</w:t>
      </w:r>
    </w:p>
    <w:p w14:paraId="48554630" w14:textId="77777777" w:rsidR="00231478" w:rsidRDefault="00231478" w:rsidP="00EB0A98"/>
    <w:p w14:paraId="62396645" w14:textId="5283035F" w:rsidR="00231478" w:rsidRDefault="00231478" w:rsidP="00EB0A98">
      <w:pPr>
        <w:rPr>
          <w:b/>
          <w:bCs/>
        </w:rPr>
      </w:pPr>
      <w:r>
        <w:rPr>
          <w:b/>
          <w:bCs/>
        </w:rPr>
        <w:t>Wear Red Day</w:t>
      </w:r>
      <w:r w:rsidR="00440D06">
        <w:rPr>
          <w:b/>
          <w:bCs/>
        </w:rPr>
        <w:t xml:space="preserve"> – 5</w:t>
      </w:r>
      <w:r w:rsidR="00440D06" w:rsidRPr="00440D06">
        <w:rPr>
          <w:b/>
          <w:bCs/>
          <w:vertAlign w:val="superscript"/>
        </w:rPr>
        <w:t>th</w:t>
      </w:r>
      <w:r w:rsidR="00440D06">
        <w:rPr>
          <w:b/>
          <w:bCs/>
        </w:rPr>
        <w:t xml:space="preserve"> November</w:t>
      </w:r>
      <w:r>
        <w:rPr>
          <w:b/>
          <w:bCs/>
        </w:rPr>
        <w:t>:</w:t>
      </w:r>
    </w:p>
    <w:p w14:paraId="06BD1DCA" w14:textId="470762D5" w:rsidR="00231478" w:rsidRPr="00231478" w:rsidRDefault="00A11F2A" w:rsidP="00EB0A98">
      <w:r>
        <w:t xml:space="preserve">Working on building the profile of this </w:t>
      </w:r>
      <w:proofErr w:type="gramStart"/>
      <w:r>
        <w:t>at the moment</w:t>
      </w:r>
      <w:proofErr w:type="gramEnd"/>
      <w:r>
        <w:t xml:space="preserve">.  Have </w:t>
      </w:r>
      <w:proofErr w:type="gramStart"/>
      <w:r>
        <w:t>made contact with</w:t>
      </w:r>
      <w:proofErr w:type="gramEnd"/>
      <w:r>
        <w:t xml:space="preserve"> the press, in hopes of coverage on the day</w:t>
      </w:r>
      <w:r w:rsidR="00D32C32">
        <w:t xml:space="preserve">; will be pushing again with reps; will include in member bulletin.  Important both to raise the profile of </w:t>
      </w:r>
      <w:r w:rsidR="00440D06">
        <w:t>precarious working, and as a launch to the ballot (which opens on 12</w:t>
      </w:r>
      <w:r w:rsidR="00440D06" w:rsidRPr="00440D06">
        <w:rPr>
          <w:vertAlign w:val="superscript"/>
        </w:rPr>
        <w:t>th</w:t>
      </w:r>
      <w:r w:rsidR="00440D06">
        <w:t>)</w:t>
      </w:r>
      <w:r w:rsidR="00174D77">
        <w:t xml:space="preserve">.  </w:t>
      </w:r>
      <w:r w:rsidR="00314065">
        <w:t xml:space="preserve">EVERYONE </w:t>
      </w:r>
      <w:r w:rsidR="00A04E0E">
        <w:t>ATTENDING THE</w:t>
      </w:r>
      <w:r w:rsidR="00314065">
        <w:t xml:space="preserve"> EXEC MEETING, PLEASE WEAR SOMETHING RED THAT WILL SHOW UP IF WE DO A SCREEN SHOT OF THE MEETING…</w:t>
      </w:r>
    </w:p>
    <w:p w14:paraId="21CBE7F9" w14:textId="77777777" w:rsidR="00261C39" w:rsidRPr="00261C39" w:rsidRDefault="00261C39" w:rsidP="00261C39">
      <w:r w:rsidRPr="00261C39">
        <w:t> </w:t>
      </w:r>
    </w:p>
    <w:p w14:paraId="268F015E" w14:textId="77777777" w:rsidR="00261C39" w:rsidRPr="00261C39" w:rsidRDefault="00261C39" w:rsidP="00261C39">
      <w:r w:rsidRPr="00261C39">
        <w:rPr>
          <w:b/>
          <w:bCs/>
        </w:rPr>
        <w:t>CEC Budget:</w:t>
      </w:r>
      <w:r w:rsidRPr="00261C39">
        <w:rPr>
          <w:rFonts w:ascii="Arial" w:hAnsi="Arial" w:cs="Arial"/>
          <w:b/>
          <w:bCs/>
        </w:rPr>
        <w:t>  </w:t>
      </w:r>
      <w:r w:rsidRPr="00261C39">
        <w:t> </w:t>
      </w:r>
    </w:p>
    <w:p w14:paraId="0FF4B027" w14:textId="37E4400E" w:rsidR="00261C39" w:rsidRDefault="00670DD8" w:rsidP="00261C39">
      <w:r>
        <w:t>Lots of discussion, but nothing substantive to share</w:t>
      </w:r>
      <w:r w:rsidR="003E6601">
        <w:t xml:space="preserve"> beyond what was said last time</w:t>
      </w:r>
      <w:r>
        <w:t xml:space="preserve">.  </w:t>
      </w:r>
      <w:r w:rsidR="00D43A87">
        <w:t xml:space="preserve">I think we will, </w:t>
      </w:r>
      <w:proofErr w:type="gramStart"/>
      <w:r w:rsidR="00D43A87">
        <w:t>in the near future</w:t>
      </w:r>
      <w:proofErr w:type="gramEnd"/>
      <w:r w:rsidR="00D43A87">
        <w:t>, need to approach some of our HT members for anonymous quotes about impacts of proposals around moving the costs of contracts onto schools</w:t>
      </w:r>
      <w:r w:rsidR="00B920C1">
        <w:t xml:space="preserve"> that we can feed into campaign materials</w:t>
      </w:r>
      <w:r w:rsidR="00D43A87">
        <w:t xml:space="preserve"> </w:t>
      </w:r>
      <w:r w:rsidR="00B920C1">
        <w:t xml:space="preserve">(I’ve already mentioned this to one or </w:t>
      </w:r>
      <w:r w:rsidR="003E6601">
        <w:t xml:space="preserve">two) </w:t>
      </w:r>
      <w:r w:rsidR="003E6601" w:rsidRPr="00261C39">
        <w:t>but</w:t>
      </w:r>
      <w:r w:rsidR="00B920C1">
        <w:t>, for now, we remain in limbo</w:t>
      </w:r>
      <w:r w:rsidR="003E6601">
        <w:t>.</w:t>
      </w:r>
    </w:p>
    <w:p w14:paraId="49E44398" w14:textId="31ECAF1B" w:rsidR="003E6601" w:rsidRPr="00261C39" w:rsidRDefault="003E6601" w:rsidP="00261C39">
      <w:r>
        <w:lastRenderedPageBreak/>
        <w:t xml:space="preserve">We are </w:t>
      </w:r>
      <w:r>
        <w:rPr>
          <w:i/>
          <w:iCs/>
        </w:rPr>
        <w:t xml:space="preserve">told </w:t>
      </w:r>
      <w:r>
        <w:t>problems with Frontier/school financial management are close to being fully resolved…</w:t>
      </w:r>
    </w:p>
    <w:p w14:paraId="39167D98" w14:textId="77777777" w:rsidR="00261C39" w:rsidRPr="00261C39" w:rsidRDefault="00261C39" w:rsidP="00261C39">
      <w:r w:rsidRPr="00261C39">
        <w:rPr>
          <w:b/>
          <w:bCs/>
        </w:rPr>
        <w:t>ASL Review:</w:t>
      </w:r>
      <w:r w:rsidRPr="00261C39">
        <w:rPr>
          <w:rFonts w:ascii="Arial" w:hAnsi="Arial" w:cs="Arial"/>
          <w:b/>
          <w:bCs/>
        </w:rPr>
        <w:t>  </w:t>
      </w:r>
      <w:r w:rsidRPr="00261C39">
        <w:t> </w:t>
      </w:r>
    </w:p>
    <w:p w14:paraId="1AE5452F" w14:textId="77777777" w:rsidR="00414DED" w:rsidRDefault="00414DED" w:rsidP="00261C39">
      <w:r>
        <w:t>Still working on the survey.  We may also want to survey school management about the impact on them of the additional line management and coordination work.</w:t>
      </w:r>
    </w:p>
    <w:p w14:paraId="03882425" w14:textId="6CA27970" w:rsidR="00261C39" w:rsidRPr="00261C39" w:rsidRDefault="00414DED" w:rsidP="00261C39">
      <w:r>
        <w:t>We continue to support individual members who are struggling with the transition.</w:t>
      </w:r>
      <w:r w:rsidR="00261C39" w:rsidRPr="00261C39">
        <w:t> </w:t>
      </w:r>
    </w:p>
    <w:p w14:paraId="0B667156" w14:textId="2CDFE459" w:rsidR="007F6E58" w:rsidRDefault="00261C39" w:rsidP="00261C39">
      <w:r w:rsidRPr="00261C39">
        <w:rPr>
          <w:b/>
          <w:bCs/>
        </w:rPr>
        <w:t>Management structures for Enhanced Support Provision in Secondaries/PSLs:</w:t>
      </w:r>
      <w:r w:rsidRPr="00261C39">
        <w:t> </w:t>
      </w:r>
    </w:p>
    <w:p w14:paraId="1E79FDB5" w14:textId="51359D0D" w:rsidR="00425F24" w:rsidRDefault="007F6E58" w:rsidP="00261C39">
      <w:r>
        <w:t xml:space="preserve">We have had discussion with CEC about this proposal (through Teacher Panel, so there may be a further update </w:t>
      </w:r>
      <w:r w:rsidR="008A43EF">
        <w:t>in that report</w:t>
      </w:r>
      <w:r>
        <w:t>).</w:t>
      </w:r>
      <w:r w:rsidR="008A43EF">
        <w:t xml:space="preserve">  Nothing is finalised, and some amendments are likely to be made to </w:t>
      </w:r>
      <w:r w:rsidR="0025090D">
        <w:t xml:space="preserve">the proposal – this both due to our feedback and, possibly, due to the knock-on implications of the recent </w:t>
      </w:r>
      <w:r w:rsidR="0071095D">
        <w:t xml:space="preserve">SNCT update on job sizing </w:t>
      </w:r>
      <w:hyperlink r:id="rId8" w:history="1">
        <w:r w:rsidR="00425F24" w:rsidRPr="00B00585">
          <w:rPr>
            <w:rStyle w:val="Hyperlink"/>
          </w:rPr>
          <w:t>https://www.snct.org.uk/library/3536/JS-25-84%20SNCT%20Agreement%20on%20Changes%20to%20the%20Job%20Sizing%20toolkit.pdf</w:t>
        </w:r>
      </w:hyperlink>
    </w:p>
    <w:p w14:paraId="6C19CDC8" w14:textId="6E6E188B" w:rsidR="00261C39" w:rsidRDefault="00425F24" w:rsidP="00261C39">
      <w:r>
        <w:t>This latter document will be discussed at LNCT – whilst there is no doubt that the cap on caseload is welcome, especially given it should be delivered without impacting on salaries</w:t>
      </w:r>
      <w:r w:rsidR="005318F4">
        <w:t xml:space="preserve">, </w:t>
      </w:r>
      <w:r>
        <w:t xml:space="preserve">the cost implications of recruiting additional </w:t>
      </w:r>
      <w:r w:rsidR="005318F4">
        <w:t>PSLs is causing anxiety in Waverley Court…</w:t>
      </w:r>
    </w:p>
    <w:p w14:paraId="320E3960" w14:textId="0A89DB99" w:rsidR="00A81DB9" w:rsidRPr="00261C39" w:rsidRDefault="00A81DB9" w:rsidP="00261C39">
      <w:r>
        <w:t xml:space="preserve">Worth noting that this has thrown into sharp relief the need for all remits to have sign-off at LNCT (something that we should have been doing as a matter of course, but that </w:t>
      </w:r>
      <w:r w:rsidR="004A34AA">
        <w:t xml:space="preserve">has not, historically, happened).  It is on the agenda for LNCT, and there is already verbal agreement from </w:t>
      </w:r>
      <w:r w:rsidR="00EF331E">
        <w:t xml:space="preserve">managers that we can (a) set up a SLWG to review existing remits for posts such as </w:t>
      </w:r>
      <w:r w:rsidR="00987502">
        <w:t xml:space="preserve">Transition Teachers and (b) look at </w:t>
      </w:r>
      <w:r w:rsidR="008B28A3">
        <w:t>how we can best build in regular review of any new/changing remits.</w:t>
      </w:r>
    </w:p>
    <w:p w14:paraId="34F86DE3" w14:textId="77777777" w:rsidR="00261C39" w:rsidRPr="00261C39" w:rsidRDefault="00261C39" w:rsidP="00261C39">
      <w:r w:rsidRPr="00261C39">
        <w:rPr>
          <w:b/>
          <w:bCs/>
        </w:rPr>
        <w:t>Reps:</w:t>
      </w:r>
      <w:r w:rsidRPr="00261C39">
        <w:rPr>
          <w:rFonts w:ascii="Arial" w:hAnsi="Arial" w:cs="Arial"/>
          <w:b/>
          <w:bCs/>
        </w:rPr>
        <w:t>  </w:t>
      </w:r>
      <w:r w:rsidRPr="00261C39">
        <w:t> </w:t>
      </w:r>
    </w:p>
    <w:p w14:paraId="348E90A7" w14:textId="660B44F7" w:rsidR="00CB2455" w:rsidRDefault="00CB2455" w:rsidP="00261C39">
      <w:r>
        <w:t xml:space="preserve">We’ve run 2 sessions for new reps (Top Tips and Intro to key CEC policies).  Numbers small (as expected, since targeted at new reps) but feedback positive.  </w:t>
      </w:r>
      <w:proofErr w:type="gramStart"/>
      <w:r w:rsidR="004F056F">
        <w:t>Definitely getting</w:t>
      </w:r>
      <w:proofErr w:type="gramEnd"/>
      <w:r w:rsidR="004F056F">
        <w:t xml:space="preserve"> a significant number of reps raising queries, asking for support etc which is good.  </w:t>
      </w:r>
      <w:r w:rsidR="00EE7B3C">
        <w:t xml:space="preserve">Over the next few weeks, we are aiming to track which reps and, and are not, doing core tasks like updating the data base, and offering support to those reps who are struggling in this area.  </w:t>
      </w:r>
      <w:r w:rsidR="003D635C">
        <w:t xml:space="preserve">We have another </w:t>
      </w:r>
      <w:proofErr w:type="gramStart"/>
      <w:r w:rsidR="003D635C">
        <w:t>all rep</w:t>
      </w:r>
      <w:proofErr w:type="gramEnd"/>
      <w:r w:rsidR="003D635C">
        <w:t xml:space="preserve"> meeting </w:t>
      </w:r>
      <w:r w:rsidR="005020D0">
        <w:t>on 25</w:t>
      </w:r>
      <w:r w:rsidR="005020D0" w:rsidRPr="005020D0">
        <w:rPr>
          <w:vertAlign w:val="superscript"/>
        </w:rPr>
        <w:t>th</w:t>
      </w:r>
      <w:r w:rsidR="005020D0">
        <w:t xml:space="preserve"> November, and ballot engagement will be a core focus of this.  </w:t>
      </w:r>
    </w:p>
    <w:p w14:paraId="45C4D128" w14:textId="103AA312" w:rsidR="00261C39" w:rsidRPr="00261C39" w:rsidRDefault="00261C39" w:rsidP="00261C39">
      <w:r w:rsidRPr="00261C39">
        <w:rPr>
          <w:rFonts w:ascii="Arial" w:hAnsi="Arial" w:cs="Arial"/>
        </w:rPr>
        <w:t>  </w:t>
      </w:r>
      <w:r w:rsidRPr="00261C39">
        <w:t> </w:t>
      </w:r>
    </w:p>
    <w:p w14:paraId="2A98C260" w14:textId="77777777" w:rsidR="00261C39" w:rsidRPr="00261C39" w:rsidRDefault="00261C39" w:rsidP="00261C39">
      <w:r w:rsidRPr="00261C39">
        <w:rPr>
          <w:b/>
          <w:bCs/>
        </w:rPr>
        <w:t>Political engagement:</w:t>
      </w:r>
      <w:r w:rsidRPr="00261C39">
        <w:rPr>
          <w:rFonts w:ascii="Arial" w:hAnsi="Arial" w:cs="Arial"/>
          <w:b/>
          <w:bCs/>
        </w:rPr>
        <w:t> </w:t>
      </w:r>
      <w:r w:rsidRPr="00261C39">
        <w:t> </w:t>
      </w:r>
    </w:p>
    <w:p w14:paraId="237F9756" w14:textId="7566160D" w:rsidR="00DD4BFE" w:rsidRDefault="00DD4BFE" w:rsidP="00261C39">
      <w:r>
        <w:t xml:space="preserve">Both MSP and Any Education Questions events were powerful (particularly the latter) but slightly marred by low numbers.  </w:t>
      </w:r>
      <w:r w:rsidR="00D67433">
        <w:t>It should be noted that they were, organisationally, flawless, and Marni and Rachael take all the credit for that.</w:t>
      </w:r>
    </w:p>
    <w:p w14:paraId="1C099031" w14:textId="2111BBA5" w:rsidR="00D67433" w:rsidRDefault="00D67433" w:rsidP="00261C39">
      <w:r>
        <w:t xml:space="preserve">Re: MSPs – we are thinking that what we should try next is us lobbying MSPs at their surgeries.  </w:t>
      </w:r>
      <w:r w:rsidR="00443E29">
        <w:t xml:space="preserve">Less organisationally </w:t>
      </w:r>
      <w:proofErr w:type="gramStart"/>
      <w:r w:rsidR="00443E29">
        <w:t>complex, and</w:t>
      </w:r>
      <w:proofErr w:type="gramEnd"/>
      <w:r w:rsidR="00443E29">
        <w:t xml:space="preserve"> can be more responsive.  Craig and Helen are pulling together materials for </w:t>
      </w:r>
      <w:proofErr w:type="gramStart"/>
      <w:r w:rsidR="00443E29">
        <w:t>this</w:t>
      </w:r>
      <w:proofErr w:type="gramEnd"/>
      <w:r w:rsidR="00443E29">
        <w:t xml:space="preserve"> and we hope to trial this approach with some keen exec members in the coming weeks…</w:t>
      </w:r>
    </w:p>
    <w:p w14:paraId="555057B1" w14:textId="2F682861" w:rsidR="00A31C18" w:rsidRDefault="00A31C18" w:rsidP="00261C39">
      <w:r>
        <w:t>Re: Any Education Questions (the kids’ version) we are going to look at whether this can be done in schools, on a rolling basis</w:t>
      </w:r>
      <w:r w:rsidR="00A90E2A">
        <w:t xml:space="preserve"> (perhaps every six months).  Councillors and senior officers seem keen, so it is just a case of trying to iron out the practicalities and seeing if we can get it to work.</w:t>
      </w:r>
    </w:p>
    <w:p w14:paraId="7D03F31F" w14:textId="5576B5E8" w:rsidR="00DD4BFE" w:rsidRDefault="00825D9C" w:rsidP="00261C39">
      <w:r>
        <w:lastRenderedPageBreak/>
        <w:t>We will need to think about whether we do another AEQ for the public in the run-up to the</w:t>
      </w:r>
      <w:r w:rsidR="003D203F">
        <w:t xml:space="preserve"> CEC budget in February, and/or AEQs or a </w:t>
      </w:r>
      <w:proofErr w:type="gramStart"/>
      <w:r w:rsidR="003D203F">
        <w:t>hustings</w:t>
      </w:r>
      <w:proofErr w:type="gramEnd"/>
      <w:r w:rsidR="003D203F">
        <w:t xml:space="preserve"> </w:t>
      </w:r>
      <w:r w:rsidR="0010465D">
        <w:t>before the Scottish Parliament elections.</w:t>
      </w:r>
    </w:p>
    <w:p w14:paraId="61110386" w14:textId="146BA744" w:rsidR="00235133" w:rsidRDefault="00235133" w:rsidP="00261C39">
      <w:r>
        <w:t xml:space="preserve">Still no joy in getting </w:t>
      </w:r>
      <w:r w:rsidRPr="00235133">
        <w:rPr>
          <w:u w:val="single"/>
        </w:rPr>
        <w:t>regular</w:t>
      </w:r>
      <w:r>
        <w:t xml:space="preserve"> meetings with most political groups (except the Tories, who are </w:t>
      </w:r>
      <w:proofErr w:type="gramStart"/>
      <w:r>
        <w:t>really good</w:t>
      </w:r>
      <w:proofErr w:type="gramEnd"/>
      <w:r>
        <w:t xml:space="preserve"> about doing this!!).  </w:t>
      </w:r>
      <w:r w:rsidR="00EA2750">
        <w:t>We will keep trying.  TBH: I do think it is ineptitude and pressure of work, rather than anything more sinister (except, perhaps, for the Labour group).</w:t>
      </w:r>
    </w:p>
    <w:p w14:paraId="22BBC659" w14:textId="77777777" w:rsidR="00261C39" w:rsidRPr="00261C39" w:rsidRDefault="00261C39" w:rsidP="00261C39">
      <w:r w:rsidRPr="00261C39">
        <w:t> </w:t>
      </w:r>
    </w:p>
    <w:p w14:paraId="18B50380" w14:textId="77777777" w:rsidR="00261C39" w:rsidRPr="00261C39" w:rsidRDefault="00261C39" w:rsidP="00261C39">
      <w:r w:rsidRPr="00261C39">
        <w:rPr>
          <w:b/>
          <w:bCs/>
        </w:rPr>
        <w:t>Individual casework:</w:t>
      </w:r>
      <w:r w:rsidRPr="00261C39">
        <w:t> </w:t>
      </w:r>
    </w:p>
    <w:p w14:paraId="5A7A38D4" w14:textId="042A3F5A" w:rsidR="00F973FE" w:rsidRDefault="00F973FE" w:rsidP="00261C39">
      <w:r>
        <w:t xml:space="preserve">This continues to be hugely challenging, though </w:t>
      </w:r>
      <w:r w:rsidR="00A1625F">
        <w:t>sharing out the workload is a massive help.</w:t>
      </w:r>
    </w:p>
    <w:p w14:paraId="4D261380" w14:textId="3AB4B165" w:rsidR="00A1625F" w:rsidRDefault="00A1625F" w:rsidP="00261C39">
      <w:r>
        <w:t>Interesting discussion with Jackie Reid about the rise in high</w:t>
      </w:r>
      <w:r w:rsidR="007C4C53">
        <w:t>ly complex parental complaints.  They are looking at wh</w:t>
      </w:r>
      <w:r w:rsidR="00846250">
        <w:t>at they can do to try to both streamline and improve the responses to these, which are a huge driver of stress and workload right across the workforce.</w:t>
      </w:r>
    </w:p>
    <w:p w14:paraId="2D2D72CF" w14:textId="3BDF4A60" w:rsidR="00261C39" w:rsidRPr="00261C39" w:rsidRDefault="00261C39" w:rsidP="00261C39">
      <w:r w:rsidRPr="00261C39">
        <w:t> </w:t>
      </w:r>
    </w:p>
    <w:p w14:paraId="439A3DA6" w14:textId="77777777" w:rsidR="00261C39" w:rsidRPr="00261C39" w:rsidRDefault="00261C39" w:rsidP="00261C39">
      <w:r w:rsidRPr="00261C39">
        <w:rPr>
          <w:b/>
          <w:bCs/>
        </w:rPr>
        <w:t>Collective grievances:</w:t>
      </w:r>
      <w:r w:rsidRPr="00261C39">
        <w:t> </w:t>
      </w:r>
    </w:p>
    <w:p w14:paraId="0285CF4F" w14:textId="77777777" w:rsidR="007D79AC" w:rsidRDefault="007D79AC" w:rsidP="00261C39">
      <w:r>
        <w:t xml:space="preserve">Ongoing – including some (led by Phill) that may well have </w:t>
      </w:r>
      <w:proofErr w:type="gramStart"/>
      <w:r>
        <w:t>actually been</w:t>
      </w:r>
      <w:proofErr w:type="gramEnd"/>
      <w:r>
        <w:t xml:space="preserve"> successful!</w:t>
      </w:r>
    </w:p>
    <w:p w14:paraId="088B6859" w14:textId="6AF2DFEF" w:rsidR="00261C39" w:rsidRPr="00261C39" w:rsidRDefault="00261C39" w:rsidP="00261C39">
      <w:r w:rsidRPr="00261C39">
        <w:t> </w:t>
      </w:r>
    </w:p>
    <w:p w14:paraId="672ED9F9" w14:textId="17C92DEA" w:rsidR="00261C39" w:rsidRPr="00261C39" w:rsidRDefault="00261C39" w:rsidP="00261C39">
      <w:r w:rsidRPr="00261C39">
        <w:rPr>
          <w:b/>
          <w:bCs/>
        </w:rPr>
        <w:t>Building for statutory ballot:</w:t>
      </w:r>
      <w:r w:rsidRPr="00261C39">
        <w:t> </w:t>
      </w:r>
    </w:p>
    <w:p w14:paraId="72E9317B" w14:textId="13E13174" w:rsidR="00261C39" w:rsidRDefault="00261C39" w:rsidP="00261C39">
      <w:r w:rsidRPr="00261C39">
        <w:t> </w:t>
      </w:r>
      <w:r w:rsidR="00521FBD">
        <w:t xml:space="preserve">This is obviously a huge focus, and </w:t>
      </w:r>
      <w:r w:rsidR="004743B3">
        <w:t>will probably need discussion at exec.  A few key points to note:</w:t>
      </w:r>
    </w:p>
    <w:p w14:paraId="57F03BC9" w14:textId="3CE35DB2" w:rsidR="004743B3" w:rsidRDefault="006B458D" w:rsidP="006B458D">
      <w:pPr>
        <w:pStyle w:val="ListParagraph"/>
        <w:numPr>
          <w:ilvl w:val="0"/>
          <w:numId w:val="25"/>
        </w:numPr>
      </w:pPr>
      <w:r>
        <w:t xml:space="preserve">Materials from HQ should be arriving in schools in the next week or so.  </w:t>
      </w:r>
    </w:p>
    <w:p w14:paraId="6F4CAD69" w14:textId="17AA14B5" w:rsidR="006B458D" w:rsidRDefault="006B458D" w:rsidP="006B458D">
      <w:pPr>
        <w:pStyle w:val="ListParagraph"/>
        <w:numPr>
          <w:ilvl w:val="0"/>
          <w:numId w:val="25"/>
        </w:numPr>
      </w:pPr>
      <w:r>
        <w:t>We will be asking members to confirm when they have voted, so t</w:t>
      </w:r>
      <w:r w:rsidR="00F00B02">
        <w:t>hat we can still try to use Engage.</w:t>
      </w:r>
    </w:p>
    <w:p w14:paraId="73FBFACB" w14:textId="2298583F" w:rsidR="00F00B02" w:rsidRDefault="00F00B02" w:rsidP="006B458D">
      <w:pPr>
        <w:pStyle w:val="ListParagraph"/>
        <w:numPr>
          <w:ilvl w:val="0"/>
          <w:numId w:val="25"/>
        </w:numPr>
      </w:pPr>
      <w:r>
        <w:t>We are arranging at least one in-person city-wide meeting (details tbc – hopefully confirmed by the time of the exec meeting) and will also do at least one online meeting – HQ will a</w:t>
      </w:r>
      <w:r w:rsidR="003322C0">
        <w:t>lso be doing this</w:t>
      </w:r>
      <w:r w:rsidR="00C17AC2">
        <w:t xml:space="preserve"> (awaiting confirmation of dates)</w:t>
      </w:r>
    </w:p>
    <w:p w14:paraId="09C1C30B" w14:textId="5B7756D8" w:rsidR="00C17AC2" w:rsidRDefault="00C17AC2" w:rsidP="006B458D">
      <w:pPr>
        <w:pStyle w:val="ListParagraph"/>
        <w:numPr>
          <w:ilvl w:val="0"/>
          <w:numId w:val="25"/>
        </w:numPr>
      </w:pPr>
      <w:r>
        <w:t>Once national materials are shared, we can look at supplementary things to drive up engagement (encouraging branch meetings, encouraging “healthy competition</w:t>
      </w:r>
      <w:r w:rsidR="001E4185">
        <w:t>”</w:t>
      </w:r>
      <w:r>
        <w:t xml:space="preserve"> between </w:t>
      </w:r>
      <w:r w:rsidR="001E4185">
        <w:t>branches, raffle draws</w:t>
      </w:r>
      <w:r w:rsidR="0020558A">
        <w:t xml:space="preserve"> etc).  </w:t>
      </w:r>
    </w:p>
    <w:p w14:paraId="45D2C8B3" w14:textId="710F8B79" w:rsidR="0020558A" w:rsidRDefault="0020558A" w:rsidP="006B458D">
      <w:pPr>
        <w:pStyle w:val="ListParagraph"/>
        <w:numPr>
          <w:ilvl w:val="0"/>
          <w:numId w:val="25"/>
        </w:numPr>
      </w:pPr>
      <w:r>
        <w:t xml:space="preserve">Whilst the Jan INSET day is a good final focus, we </w:t>
      </w:r>
      <w:proofErr w:type="gramStart"/>
      <w:r>
        <w:t>definitely want</w:t>
      </w:r>
      <w:proofErr w:type="gramEnd"/>
      <w:r>
        <w:t xml:space="preserve"> to push things before then…</w:t>
      </w:r>
    </w:p>
    <w:p w14:paraId="6139DFC5" w14:textId="77777777" w:rsidR="006B458D" w:rsidRPr="00261C39" w:rsidRDefault="006B458D" w:rsidP="00261C39"/>
    <w:p w14:paraId="771C32BE" w14:textId="77777777" w:rsidR="00261C39" w:rsidRPr="00261C39" w:rsidRDefault="00261C39" w:rsidP="00261C39">
      <w:r w:rsidRPr="00261C39">
        <w:rPr>
          <w:b/>
          <w:bCs/>
        </w:rPr>
        <w:t>Other matters (may overlap with other reports)</w:t>
      </w:r>
      <w:r w:rsidRPr="00261C39">
        <w:t>: </w:t>
      </w:r>
    </w:p>
    <w:p w14:paraId="0FD394FE" w14:textId="77777777" w:rsidR="00261C39" w:rsidRPr="00261C39" w:rsidRDefault="00261C39" w:rsidP="00261C39">
      <w:pPr>
        <w:numPr>
          <w:ilvl w:val="0"/>
          <w:numId w:val="12"/>
        </w:numPr>
      </w:pPr>
      <w:proofErr w:type="gramStart"/>
      <w:r w:rsidRPr="00261C39">
        <w:t>Looking at other events</w:t>
      </w:r>
      <w:proofErr w:type="gramEnd"/>
      <w:r w:rsidRPr="00261C39">
        <w:t xml:space="preserve"> we can do to build member engagement/LA capacity/strength </w:t>
      </w:r>
    </w:p>
    <w:p w14:paraId="43079264" w14:textId="77777777" w:rsidR="00261C39" w:rsidRPr="00261C39" w:rsidRDefault="00261C39" w:rsidP="00261C39">
      <w:pPr>
        <w:numPr>
          <w:ilvl w:val="0"/>
          <w:numId w:val="13"/>
        </w:numPr>
      </w:pPr>
      <w:r w:rsidRPr="00261C39">
        <w:t>Working on FAQs on website, to try to ensure we can more effectively respond to common queries (lots of work being done on this by Craig D and Helen H).   </w:t>
      </w:r>
    </w:p>
    <w:p w14:paraId="1487D00F" w14:textId="77777777" w:rsidR="00261C39" w:rsidRPr="00261C39" w:rsidRDefault="00261C39" w:rsidP="00261C39">
      <w:pPr>
        <w:numPr>
          <w:ilvl w:val="0"/>
          <w:numId w:val="14"/>
        </w:numPr>
      </w:pPr>
      <w:r w:rsidRPr="00261C39">
        <w:t xml:space="preserve">Generally positive engagement with fellow teaching trade unions.  Less so when it comes to trying to work </w:t>
      </w:r>
      <w:r w:rsidRPr="00261C39">
        <w:rPr>
          <w:i/>
          <w:iCs/>
        </w:rPr>
        <w:t>strategically</w:t>
      </w:r>
      <w:r w:rsidRPr="00261C39">
        <w:t xml:space="preserve"> with LGE unions…   </w:t>
      </w:r>
    </w:p>
    <w:p w14:paraId="664FD8D8" w14:textId="77777777" w:rsidR="00261C39" w:rsidRPr="00261C39" w:rsidRDefault="00261C39" w:rsidP="00261C39">
      <w:pPr>
        <w:numPr>
          <w:ilvl w:val="0"/>
          <w:numId w:val="17"/>
        </w:numPr>
      </w:pPr>
      <w:r w:rsidRPr="00261C39">
        <w:t>Trying to improve our effectiveness in EIS national Council/engaging generally with national structures. </w:t>
      </w:r>
    </w:p>
    <w:p w14:paraId="203EBE79" w14:textId="77777777" w:rsidR="00261C39" w:rsidRPr="00261C39" w:rsidRDefault="00261C39" w:rsidP="00261C39">
      <w:pPr>
        <w:numPr>
          <w:ilvl w:val="0"/>
          <w:numId w:val="18"/>
        </w:numPr>
      </w:pPr>
      <w:r w:rsidRPr="00261C39">
        <w:lastRenderedPageBreak/>
        <w:t xml:space="preserve">Thinking about how to ensure the long-term viability of the LA – succession planning </w:t>
      </w:r>
      <w:proofErr w:type="gramStart"/>
      <w:r w:rsidRPr="00261C39">
        <w:t>and also</w:t>
      </w:r>
      <w:proofErr w:type="gramEnd"/>
      <w:r w:rsidRPr="00261C39">
        <w:t xml:space="preserve"> trying to make the workload manageable. </w:t>
      </w:r>
    </w:p>
    <w:p w14:paraId="221DDFEE" w14:textId="77777777" w:rsidR="00261C39" w:rsidRPr="00261C39" w:rsidRDefault="00261C39" w:rsidP="00261C39">
      <w:r w:rsidRPr="00261C39">
        <w:t> </w:t>
      </w:r>
    </w:p>
    <w:p w14:paraId="6F247B3C" w14:textId="77777777" w:rsidR="00261C39" w:rsidRPr="00261C39" w:rsidRDefault="00261C39" w:rsidP="00261C39">
      <w:r w:rsidRPr="00261C39">
        <w:rPr>
          <w:u w:val="single"/>
        </w:rPr>
        <w:t>Standing items</w:t>
      </w:r>
      <w:r w:rsidRPr="00261C39">
        <w:rPr>
          <w:rFonts w:ascii="Arial" w:hAnsi="Arial" w:cs="Arial"/>
        </w:rPr>
        <w:t>  </w:t>
      </w:r>
      <w:r w:rsidRPr="00261C39">
        <w:t> </w:t>
      </w:r>
    </w:p>
    <w:p w14:paraId="65989B77" w14:textId="77777777" w:rsidR="00261C39" w:rsidRPr="00261C39" w:rsidRDefault="00261C39" w:rsidP="00261C39">
      <w:pPr>
        <w:numPr>
          <w:ilvl w:val="0"/>
          <w:numId w:val="19"/>
        </w:numPr>
      </w:pPr>
      <w:r w:rsidRPr="00261C39">
        <w:t>Liaising with EIS HQ</w:t>
      </w:r>
      <w:r w:rsidRPr="00261C39">
        <w:rPr>
          <w:rFonts w:ascii="Arial" w:hAnsi="Arial" w:cs="Arial"/>
        </w:rPr>
        <w:t>  </w:t>
      </w:r>
      <w:r w:rsidRPr="00261C39">
        <w:t> </w:t>
      </w:r>
    </w:p>
    <w:p w14:paraId="2A910903" w14:textId="77777777" w:rsidR="00261C39" w:rsidRPr="00261C39" w:rsidRDefault="00261C39" w:rsidP="00261C39">
      <w:pPr>
        <w:numPr>
          <w:ilvl w:val="0"/>
          <w:numId w:val="20"/>
        </w:numPr>
      </w:pPr>
      <w:r w:rsidRPr="00261C39">
        <w:t xml:space="preserve">Liaising with CEC senior </w:t>
      </w:r>
      <w:proofErr w:type="gramStart"/>
      <w:r w:rsidRPr="00261C39">
        <w:t>officers</w:t>
      </w:r>
      <w:proofErr w:type="gramEnd"/>
      <w:r w:rsidRPr="00261C39">
        <w:t>/committees/ learning boards etc</w:t>
      </w:r>
      <w:r w:rsidRPr="00261C39">
        <w:rPr>
          <w:rFonts w:ascii="Arial" w:hAnsi="Arial" w:cs="Arial"/>
        </w:rPr>
        <w:t>   </w:t>
      </w:r>
      <w:r w:rsidRPr="00261C39">
        <w:t> </w:t>
      </w:r>
    </w:p>
    <w:p w14:paraId="19137755" w14:textId="77777777" w:rsidR="00261C39" w:rsidRPr="00261C39" w:rsidRDefault="00261C39" w:rsidP="00261C39">
      <w:pPr>
        <w:numPr>
          <w:ilvl w:val="0"/>
          <w:numId w:val="21"/>
        </w:numPr>
      </w:pPr>
      <w:r w:rsidRPr="00261C39">
        <w:t>Liaising with CEC HR re: policies and procedures</w:t>
      </w:r>
      <w:r w:rsidRPr="00261C39">
        <w:rPr>
          <w:rFonts w:ascii="Arial" w:hAnsi="Arial" w:cs="Arial"/>
        </w:rPr>
        <w:t>  </w:t>
      </w:r>
      <w:r w:rsidRPr="00261C39">
        <w:t> </w:t>
      </w:r>
    </w:p>
    <w:p w14:paraId="1AD5B70C" w14:textId="77777777" w:rsidR="00261C39" w:rsidRPr="00261C39" w:rsidRDefault="00261C39" w:rsidP="00261C39">
      <w:pPr>
        <w:numPr>
          <w:ilvl w:val="0"/>
          <w:numId w:val="22"/>
        </w:numPr>
      </w:pPr>
      <w:r w:rsidRPr="00261C39">
        <w:t>Responding to emails/member queries</w:t>
      </w:r>
      <w:r w:rsidRPr="00261C39">
        <w:rPr>
          <w:rFonts w:ascii="Arial" w:hAnsi="Arial" w:cs="Arial"/>
        </w:rPr>
        <w:t>  </w:t>
      </w:r>
      <w:r w:rsidRPr="00261C39">
        <w:t> </w:t>
      </w:r>
    </w:p>
    <w:p w14:paraId="13DBFF8F" w14:textId="77777777" w:rsidR="00261C39" w:rsidRPr="00261C39" w:rsidRDefault="00261C39" w:rsidP="00261C39">
      <w:pPr>
        <w:numPr>
          <w:ilvl w:val="0"/>
          <w:numId w:val="23"/>
        </w:numPr>
      </w:pPr>
      <w:r w:rsidRPr="00261C39">
        <w:t>LA exec work</w:t>
      </w:r>
      <w:r w:rsidRPr="00261C39">
        <w:rPr>
          <w:rFonts w:ascii="Arial" w:hAnsi="Arial" w:cs="Arial"/>
        </w:rPr>
        <w:t>  </w:t>
      </w:r>
      <w:r w:rsidRPr="00261C39">
        <w:t> </w:t>
      </w:r>
    </w:p>
    <w:p w14:paraId="7D66AE06" w14:textId="77777777" w:rsidR="009F53A3" w:rsidRDefault="009F53A3"/>
    <w:sectPr w:rsidR="009F5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456"/>
    <w:multiLevelType w:val="hybridMultilevel"/>
    <w:tmpl w:val="CBDA1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41201"/>
    <w:multiLevelType w:val="multilevel"/>
    <w:tmpl w:val="EB4A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F070F0"/>
    <w:multiLevelType w:val="multilevel"/>
    <w:tmpl w:val="142A15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E895DFA"/>
    <w:multiLevelType w:val="multilevel"/>
    <w:tmpl w:val="188E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9832A6"/>
    <w:multiLevelType w:val="hybridMultilevel"/>
    <w:tmpl w:val="A0A6B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225AF"/>
    <w:multiLevelType w:val="multilevel"/>
    <w:tmpl w:val="A740F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08E2BEA"/>
    <w:multiLevelType w:val="multilevel"/>
    <w:tmpl w:val="B1E8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BC0182"/>
    <w:multiLevelType w:val="multilevel"/>
    <w:tmpl w:val="10D6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30434E"/>
    <w:multiLevelType w:val="multilevel"/>
    <w:tmpl w:val="A1EE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FC1B37"/>
    <w:multiLevelType w:val="multilevel"/>
    <w:tmpl w:val="919237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5D611ED"/>
    <w:multiLevelType w:val="multilevel"/>
    <w:tmpl w:val="BB4A75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BF324BA"/>
    <w:multiLevelType w:val="multilevel"/>
    <w:tmpl w:val="6CF8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4B0291"/>
    <w:multiLevelType w:val="multilevel"/>
    <w:tmpl w:val="4026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A7419C"/>
    <w:multiLevelType w:val="multilevel"/>
    <w:tmpl w:val="6550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413270"/>
    <w:multiLevelType w:val="multilevel"/>
    <w:tmpl w:val="8352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B0516F"/>
    <w:multiLevelType w:val="multilevel"/>
    <w:tmpl w:val="9588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410F24"/>
    <w:multiLevelType w:val="multilevel"/>
    <w:tmpl w:val="3188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910061"/>
    <w:multiLevelType w:val="multilevel"/>
    <w:tmpl w:val="4ACE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1F4FC4"/>
    <w:multiLevelType w:val="multilevel"/>
    <w:tmpl w:val="B85AFB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F281A4B"/>
    <w:multiLevelType w:val="multilevel"/>
    <w:tmpl w:val="C54E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692F8C"/>
    <w:multiLevelType w:val="multilevel"/>
    <w:tmpl w:val="9950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503210"/>
    <w:multiLevelType w:val="multilevel"/>
    <w:tmpl w:val="980A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19472F"/>
    <w:multiLevelType w:val="multilevel"/>
    <w:tmpl w:val="350E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BA66E5"/>
    <w:multiLevelType w:val="multilevel"/>
    <w:tmpl w:val="75CE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2A487A"/>
    <w:multiLevelType w:val="multilevel"/>
    <w:tmpl w:val="6F8C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425697">
    <w:abstractNumId w:val="23"/>
  </w:num>
  <w:num w:numId="2" w16cid:durableId="39600125">
    <w:abstractNumId w:val="12"/>
  </w:num>
  <w:num w:numId="3" w16cid:durableId="871921556">
    <w:abstractNumId w:val="24"/>
  </w:num>
  <w:num w:numId="4" w16cid:durableId="1410738280">
    <w:abstractNumId w:val="8"/>
  </w:num>
  <w:num w:numId="5" w16cid:durableId="139619043">
    <w:abstractNumId w:val="15"/>
  </w:num>
  <w:num w:numId="6" w16cid:durableId="1770659425">
    <w:abstractNumId w:val="13"/>
  </w:num>
  <w:num w:numId="7" w16cid:durableId="1459298139">
    <w:abstractNumId w:val="5"/>
  </w:num>
  <w:num w:numId="8" w16cid:durableId="125858218">
    <w:abstractNumId w:val="2"/>
  </w:num>
  <w:num w:numId="9" w16cid:durableId="2045716299">
    <w:abstractNumId w:val="18"/>
  </w:num>
  <w:num w:numId="10" w16cid:durableId="410666116">
    <w:abstractNumId w:val="9"/>
  </w:num>
  <w:num w:numId="11" w16cid:durableId="304238256">
    <w:abstractNumId w:val="10"/>
  </w:num>
  <w:num w:numId="12" w16cid:durableId="464154774">
    <w:abstractNumId w:val="20"/>
  </w:num>
  <w:num w:numId="13" w16cid:durableId="1115254840">
    <w:abstractNumId w:val="21"/>
  </w:num>
  <w:num w:numId="14" w16cid:durableId="895163270">
    <w:abstractNumId w:val="19"/>
  </w:num>
  <w:num w:numId="15" w16cid:durableId="617220566">
    <w:abstractNumId w:val="6"/>
  </w:num>
  <w:num w:numId="16" w16cid:durableId="1127702673">
    <w:abstractNumId w:val="1"/>
  </w:num>
  <w:num w:numId="17" w16cid:durableId="1637104158">
    <w:abstractNumId w:val="22"/>
  </w:num>
  <w:num w:numId="18" w16cid:durableId="1474450589">
    <w:abstractNumId w:val="16"/>
  </w:num>
  <w:num w:numId="19" w16cid:durableId="822046941">
    <w:abstractNumId w:val="14"/>
  </w:num>
  <w:num w:numId="20" w16cid:durableId="5139921">
    <w:abstractNumId w:val="3"/>
  </w:num>
  <w:num w:numId="21" w16cid:durableId="1959146169">
    <w:abstractNumId w:val="11"/>
  </w:num>
  <w:num w:numId="22" w16cid:durableId="1407337895">
    <w:abstractNumId w:val="7"/>
  </w:num>
  <w:num w:numId="23" w16cid:durableId="63575099">
    <w:abstractNumId w:val="17"/>
  </w:num>
  <w:num w:numId="24" w16cid:durableId="776754698">
    <w:abstractNumId w:val="4"/>
  </w:num>
  <w:num w:numId="25" w16cid:durableId="867134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39"/>
    <w:rsid w:val="000457A6"/>
    <w:rsid w:val="000E0B05"/>
    <w:rsid w:val="000F2EBC"/>
    <w:rsid w:val="0010465D"/>
    <w:rsid w:val="00174D77"/>
    <w:rsid w:val="001E4185"/>
    <w:rsid w:val="0020558A"/>
    <w:rsid w:val="00216B2B"/>
    <w:rsid w:val="00231478"/>
    <w:rsid w:val="00235133"/>
    <w:rsid w:val="0025090D"/>
    <w:rsid w:val="00261C39"/>
    <w:rsid w:val="002D1A1B"/>
    <w:rsid w:val="002E7E0F"/>
    <w:rsid w:val="002F3918"/>
    <w:rsid w:val="00314065"/>
    <w:rsid w:val="00325656"/>
    <w:rsid w:val="003322C0"/>
    <w:rsid w:val="003D203F"/>
    <w:rsid w:val="003D635C"/>
    <w:rsid w:val="003E6601"/>
    <w:rsid w:val="00414DED"/>
    <w:rsid w:val="00425F24"/>
    <w:rsid w:val="00440D06"/>
    <w:rsid w:val="00443E29"/>
    <w:rsid w:val="004743B3"/>
    <w:rsid w:val="004A34AA"/>
    <w:rsid w:val="004C0250"/>
    <w:rsid w:val="004F056F"/>
    <w:rsid w:val="005020D0"/>
    <w:rsid w:val="00521FBD"/>
    <w:rsid w:val="005318F4"/>
    <w:rsid w:val="005D59B5"/>
    <w:rsid w:val="005F3184"/>
    <w:rsid w:val="00670DD8"/>
    <w:rsid w:val="006B458D"/>
    <w:rsid w:val="006E1A01"/>
    <w:rsid w:val="0071095D"/>
    <w:rsid w:val="007C4045"/>
    <w:rsid w:val="007C4C53"/>
    <w:rsid w:val="007D79AC"/>
    <w:rsid w:val="007F6E58"/>
    <w:rsid w:val="00825D9C"/>
    <w:rsid w:val="00846250"/>
    <w:rsid w:val="008A2C26"/>
    <w:rsid w:val="008A43EF"/>
    <w:rsid w:val="008B28A3"/>
    <w:rsid w:val="00987502"/>
    <w:rsid w:val="009C6A12"/>
    <w:rsid w:val="009F53A3"/>
    <w:rsid w:val="00A04E0E"/>
    <w:rsid w:val="00A11F2A"/>
    <w:rsid w:val="00A1625F"/>
    <w:rsid w:val="00A31C18"/>
    <w:rsid w:val="00A81DB9"/>
    <w:rsid w:val="00A90E2A"/>
    <w:rsid w:val="00A94A23"/>
    <w:rsid w:val="00B920C1"/>
    <w:rsid w:val="00C04C24"/>
    <w:rsid w:val="00C17AC2"/>
    <w:rsid w:val="00CB2455"/>
    <w:rsid w:val="00D32C32"/>
    <w:rsid w:val="00D43A87"/>
    <w:rsid w:val="00D67433"/>
    <w:rsid w:val="00D87104"/>
    <w:rsid w:val="00DA1F33"/>
    <w:rsid w:val="00DB49BF"/>
    <w:rsid w:val="00DD4BFE"/>
    <w:rsid w:val="00DD5214"/>
    <w:rsid w:val="00E60471"/>
    <w:rsid w:val="00E81D8D"/>
    <w:rsid w:val="00E96C94"/>
    <w:rsid w:val="00EA2750"/>
    <w:rsid w:val="00EB0A98"/>
    <w:rsid w:val="00EE7B3C"/>
    <w:rsid w:val="00EF331E"/>
    <w:rsid w:val="00F00B02"/>
    <w:rsid w:val="00F5210D"/>
    <w:rsid w:val="00F97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775CF"/>
  <w15:chartTrackingRefBased/>
  <w15:docId w15:val="{50E77A29-57D8-4AA9-9A13-51C51D30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C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C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C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C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C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C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C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C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C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C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C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C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C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C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C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C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C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C39"/>
    <w:rPr>
      <w:rFonts w:eastAsiaTheme="majorEastAsia" w:cstheme="majorBidi"/>
      <w:color w:val="272727" w:themeColor="text1" w:themeTint="D8"/>
    </w:rPr>
  </w:style>
  <w:style w:type="paragraph" w:styleId="Title">
    <w:name w:val="Title"/>
    <w:basedOn w:val="Normal"/>
    <w:next w:val="Normal"/>
    <w:link w:val="TitleChar"/>
    <w:uiPriority w:val="10"/>
    <w:qFormat/>
    <w:rsid w:val="00261C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C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C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C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C39"/>
    <w:pPr>
      <w:spacing w:before="160"/>
      <w:jc w:val="center"/>
    </w:pPr>
    <w:rPr>
      <w:i/>
      <w:iCs/>
      <w:color w:val="404040" w:themeColor="text1" w:themeTint="BF"/>
    </w:rPr>
  </w:style>
  <w:style w:type="character" w:customStyle="1" w:styleId="QuoteChar">
    <w:name w:val="Quote Char"/>
    <w:basedOn w:val="DefaultParagraphFont"/>
    <w:link w:val="Quote"/>
    <w:uiPriority w:val="29"/>
    <w:rsid w:val="00261C39"/>
    <w:rPr>
      <w:i/>
      <w:iCs/>
      <w:color w:val="404040" w:themeColor="text1" w:themeTint="BF"/>
    </w:rPr>
  </w:style>
  <w:style w:type="paragraph" w:styleId="ListParagraph">
    <w:name w:val="List Paragraph"/>
    <w:basedOn w:val="Normal"/>
    <w:uiPriority w:val="34"/>
    <w:qFormat/>
    <w:rsid w:val="00261C39"/>
    <w:pPr>
      <w:ind w:left="720"/>
      <w:contextualSpacing/>
    </w:pPr>
  </w:style>
  <w:style w:type="character" w:styleId="IntenseEmphasis">
    <w:name w:val="Intense Emphasis"/>
    <w:basedOn w:val="DefaultParagraphFont"/>
    <w:uiPriority w:val="21"/>
    <w:qFormat/>
    <w:rsid w:val="00261C39"/>
    <w:rPr>
      <w:i/>
      <w:iCs/>
      <w:color w:val="0F4761" w:themeColor="accent1" w:themeShade="BF"/>
    </w:rPr>
  </w:style>
  <w:style w:type="paragraph" w:styleId="IntenseQuote">
    <w:name w:val="Intense Quote"/>
    <w:basedOn w:val="Normal"/>
    <w:next w:val="Normal"/>
    <w:link w:val="IntenseQuoteChar"/>
    <w:uiPriority w:val="30"/>
    <w:qFormat/>
    <w:rsid w:val="00261C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C39"/>
    <w:rPr>
      <w:i/>
      <w:iCs/>
      <w:color w:val="0F4761" w:themeColor="accent1" w:themeShade="BF"/>
    </w:rPr>
  </w:style>
  <w:style w:type="character" w:styleId="IntenseReference">
    <w:name w:val="Intense Reference"/>
    <w:basedOn w:val="DefaultParagraphFont"/>
    <w:uiPriority w:val="32"/>
    <w:qFormat/>
    <w:rsid w:val="00261C39"/>
    <w:rPr>
      <w:b/>
      <w:bCs/>
      <w:smallCaps/>
      <w:color w:val="0F4761" w:themeColor="accent1" w:themeShade="BF"/>
      <w:spacing w:val="5"/>
    </w:rPr>
  </w:style>
  <w:style w:type="character" w:styleId="Hyperlink">
    <w:name w:val="Hyperlink"/>
    <w:basedOn w:val="DefaultParagraphFont"/>
    <w:uiPriority w:val="99"/>
    <w:unhideWhenUsed/>
    <w:rsid w:val="00261C39"/>
    <w:rPr>
      <w:color w:val="467886" w:themeColor="hyperlink"/>
      <w:u w:val="single"/>
    </w:rPr>
  </w:style>
  <w:style w:type="character" w:styleId="UnresolvedMention">
    <w:name w:val="Unresolved Mention"/>
    <w:basedOn w:val="DefaultParagraphFont"/>
    <w:uiPriority w:val="99"/>
    <w:semiHidden/>
    <w:unhideWhenUsed/>
    <w:rsid w:val="00261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nct.org.uk/library/3536/JS-25-84%20SNCT%20Agreement%20on%20Changes%20to%20the%20Job%20Sizing%20toolkit.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d1431f-5c6f-404f-b04e-42ec79da05a0">
      <Terms xmlns="http://schemas.microsoft.com/office/infopath/2007/PartnerControls"/>
    </lcf76f155ced4ddcb4097134ff3c332f>
    <TaxCatchAll xmlns="5e716803-dbf8-457c-bfae-da8f4ab2d8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D0363CC1DE8445AA339B4BFFFEB88C" ma:contentTypeVersion="13" ma:contentTypeDescription="Create a new document." ma:contentTypeScope="" ma:versionID="fc26b1f6769b954eb74c791aec9599b7">
  <xsd:schema xmlns:xsd="http://www.w3.org/2001/XMLSchema" xmlns:xs="http://www.w3.org/2001/XMLSchema" xmlns:p="http://schemas.microsoft.com/office/2006/metadata/properties" xmlns:ns2="fdd1431f-5c6f-404f-b04e-42ec79da05a0" xmlns:ns3="5e716803-dbf8-457c-bfae-da8f4ab2d8ba" targetNamespace="http://schemas.microsoft.com/office/2006/metadata/properties" ma:root="true" ma:fieldsID="4b51629156f3f8204a04a5114247e31c" ns2:_="" ns3:_="">
    <xsd:import namespace="fdd1431f-5c6f-404f-b04e-42ec79da05a0"/>
    <xsd:import namespace="5e716803-dbf8-457c-bfae-da8f4ab2d8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1431f-5c6f-404f-b04e-42ec79da0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d9e7389-cbc4-4833-8de6-b7793c3019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16803-dbf8-457c-bfae-da8f4ab2d8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73912a1-9926-46d7-8461-4ef2910ed9ed}" ma:internalName="TaxCatchAll" ma:showField="CatchAllData" ma:web="5e716803-dbf8-457c-bfae-da8f4ab2d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C26A5-7E7E-47FB-B8D4-6C276C4F153B}">
  <ds:schemaRefs>
    <ds:schemaRef ds:uri="http://schemas.microsoft.com/sharepoint/v3/contenttype/forms"/>
  </ds:schemaRefs>
</ds:datastoreItem>
</file>

<file path=customXml/itemProps2.xml><?xml version="1.0" encoding="utf-8"?>
<ds:datastoreItem xmlns:ds="http://schemas.openxmlformats.org/officeDocument/2006/customXml" ds:itemID="{7F7EF8D4-77F5-4D52-B5DB-62CD0D3A56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4E75FD-8694-4FF3-93C8-097E8FEB46C7}"/>
</file>

<file path=docProps/app.xml><?xml version="1.0" encoding="utf-8"?>
<Properties xmlns="http://schemas.openxmlformats.org/officeDocument/2006/extended-properties" xmlns:vt="http://schemas.openxmlformats.org/officeDocument/2006/docPropsVTypes">
  <Template>Normal</Template>
  <TotalTime>95</TotalTime>
  <Pages>4</Pages>
  <Words>1395</Words>
  <Characters>7063</Characters>
  <Application>Microsoft Office Word</Application>
  <DocSecurity>0</DocSecurity>
  <Lines>126</Lines>
  <Paragraphs>53</Paragraphs>
  <ScaleCrop>false</ScaleCrop>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Murphy (Edinburgh - Sec)</dc:creator>
  <cp:keywords/>
  <dc:description/>
  <cp:lastModifiedBy>Marni Kelly (Edinburgh LA)</cp:lastModifiedBy>
  <cp:revision>76</cp:revision>
  <dcterms:created xsi:type="dcterms:W3CDTF">2025-10-30T16:17:00Z</dcterms:created>
  <dcterms:modified xsi:type="dcterms:W3CDTF">2025-11-03T14:15:00Z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0x0101001ED0363CC1DE8445AA339B4BFFFEB88C</vt:lpwstr>
  </property>
</Properties>
</file>