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408AA6CC" w14:textId="77777777" w:rsidR="002C690A" w:rsidRPr="00A26E9A" w:rsidRDefault="002C690A" w:rsidP="0016634E">
      <w:pPr>
        <w:tabs>
          <w:tab w:val="left" w:pos="2835"/>
        </w:tabs>
        <w:rPr>
          <w:rFonts w:ascii="Calibri" w:hAnsi="Calibri" w:cs="Calibri"/>
          <w:sz w:val="22"/>
          <w:szCs w:val="22"/>
        </w:rPr>
      </w:pPr>
    </w:p>
    <w:p w14:paraId="222DC723" w14:textId="77777777" w:rsidR="002C690A" w:rsidRPr="00A26E9A" w:rsidRDefault="002C690A" w:rsidP="0016634E">
      <w:pPr>
        <w:tabs>
          <w:tab w:val="left" w:pos="2835"/>
        </w:tabs>
        <w:rPr>
          <w:rFonts w:ascii="Calibri" w:hAnsi="Calibri" w:cs="Calibri"/>
          <w:sz w:val="22"/>
          <w:szCs w:val="22"/>
        </w:rPr>
      </w:pPr>
    </w:p>
    <w:tbl>
      <w:tblPr>
        <w:tblpPr w:leftFromText="180" w:rightFromText="180" w:vertAnchor="text" w:horzAnchor="margin" w:tblpY="35"/>
        <w:tblW w:w="10915" w:type="dxa"/>
        <w:tblLook w:val="04A0" w:firstRow="1" w:lastRow="0" w:firstColumn="1" w:lastColumn="0" w:noHBand="0" w:noVBand="1"/>
      </w:tblPr>
      <w:tblGrid>
        <w:gridCol w:w="1843"/>
        <w:gridCol w:w="3024"/>
        <w:gridCol w:w="1542"/>
        <w:gridCol w:w="1482"/>
        <w:gridCol w:w="3024"/>
      </w:tblGrid>
      <w:tr w:rsidR="00136FC3" w:rsidRPr="00A26E9A" w14:paraId="2617D909" w14:textId="77777777" w:rsidTr="00A26E9A">
        <w:trPr>
          <w:trHeight w:val="426"/>
        </w:trPr>
        <w:tc>
          <w:tcPr>
            <w:tcW w:w="10915" w:type="dxa"/>
            <w:gridSpan w:val="5"/>
            <w:shd w:val="clear" w:color="auto" w:fill="auto"/>
          </w:tcPr>
          <w:p w14:paraId="513D5A30" w14:textId="77777777" w:rsidR="00136FC3" w:rsidRPr="00A26E9A" w:rsidRDefault="00766D85" w:rsidP="0016634E">
            <w:pPr>
              <w:spacing w:line="360" w:lineRule="auto"/>
              <w:jc w:val="center"/>
              <w:rPr>
                <w:rFonts w:ascii="Calibri" w:hAnsi="Calibri" w:cs="Calibri"/>
                <w:sz w:val="22"/>
                <w:szCs w:val="22"/>
              </w:rPr>
            </w:pPr>
            <w:r w:rsidRPr="00A26E9A">
              <w:rPr>
                <w:rFonts w:ascii="Calibri" w:hAnsi="Calibri" w:cs="Calibri"/>
                <w:b/>
                <w:sz w:val="22"/>
                <w:szCs w:val="22"/>
              </w:rPr>
              <w:t>MINUTE</w:t>
            </w:r>
            <w:r w:rsidR="00136FC3" w:rsidRPr="00A26E9A">
              <w:rPr>
                <w:rFonts w:ascii="Calibri" w:hAnsi="Calibri" w:cs="Calibri"/>
                <w:sz w:val="22"/>
                <w:szCs w:val="22"/>
              </w:rPr>
              <w:t xml:space="preserve"> of meeting of the Committee of Management held in the Tontine Hotel, Greenock </w:t>
            </w:r>
          </w:p>
          <w:p w14:paraId="39B9C06D" w14:textId="17811DA3" w:rsidR="00136FC3" w:rsidRPr="00A26E9A" w:rsidRDefault="009B7294" w:rsidP="0016634E">
            <w:pPr>
              <w:spacing w:line="360" w:lineRule="auto"/>
              <w:jc w:val="center"/>
              <w:rPr>
                <w:rFonts w:ascii="Calibri" w:hAnsi="Calibri" w:cs="Calibri"/>
                <w:b/>
                <w:sz w:val="22"/>
                <w:szCs w:val="22"/>
              </w:rPr>
            </w:pPr>
            <w:r>
              <w:rPr>
                <w:rFonts w:ascii="Calibri" w:hAnsi="Calibri" w:cs="Calibri"/>
                <w:b/>
                <w:sz w:val="22"/>
                <w:szCs w:val="22"/>
              </w:rPr>
              <w:t>December 4</w:t>
            </w:r>
            <w:r w:rsidRPr="009B7294">
              <w:rPr>
                <w:rFonts w:ascii="Calibri" w:hAnsi="Calibri" w:cs="Calibri"/>
                <w:b/>
                <w:sz w:val="22"/>
                <w:szCs w:val="22"/>
                <w:vertAlign w:val="superscript"/>
              </w:rPr>
              <w:t>th</w:t>
            </w:r>
            <w:r w:rsidR="00136FC3" w:rsidRPr="00A26E9A">
              <w:rPr>
                <w:rFonts w:ascii="Calibri" w:hAnsi="Calibri" w:cs="Calibri"/>
                <w:b/>
                <w:sz w:val="22"/>
                <w:szCs w:val="22"/>
              </w:rPr>
              <w:t>, 201</w:t>
            </w:r>
            <w:r w:rsidR="002C317D" w:rsidRPr="00A26E9A">
              <w:rPr>
                <w:rFonts w:ascii="Calibri" w:hAnsi="Calibri" w:cs="Calibri"/>
                <w:b/>
                <w:sz w:val="22"/>
                <w:szCs w:val="22"/>
              </w:rPr>
              <w:t>9</w:t>
            </w:r>
          </w:p>
        </w:tc>
      </w:tr>
      <w:tr w:rsidR="00847413" w:rsidRPr="00A26E9A" w14:paraId="309A6E52" w14:textId="77777777" w:rsidTr="00870798">
        <w:trPr>
          <w:trHeight w:val="255"/>
        </w:trPr>
        <w:tc>
          <w:tcPr>
            <w:tcW w:w="10915" w:type="dxa"/>
            <w:gridSpan w:val="5"/>
            <w:shd w:val="clear" w:color="auto" w:fill="auto"/>
          </w:tcPr>
          <w:p w14:paraId="435F0D9F" w14:textId="77777777" w:rsidR="00847413" w:rsidRPr="00A26E9A" w:rsidRDefault="00847413" w:rsidP="0016634E">
            <w:pPr>
              <w:rPr>
                <w:rFonts w:ascii="Calibri" w:hAnsi="Calibri" w:cs="Calibri"/>
                <w:sz w:val="22"/>
                <w:szCs w:val="22"/>
              </w:rPr>
            </w:pPr>
          </w:p>
        </w:tc>
      </w:tr>
      <w:tr w:rsidR="00136FC3" w:rsidRPr="00A26E9A" w14:paraId="3776F4F0" w14:textId="77777777" w:rsidTr="00847413">
        <w:trPr>
          <w:trHeight w:val="255"/>
        </w:trPr>
        <w:tc>
          <w:tcPr>
            <w:tcW w:w="1843" w:type="dxa"/>
            <w:shd w:val="clear" w:color="auto" w:fill="auto"/>
          </w:tcPr>
          <w:p w14:paraId="2F87064C" w14:textId="77777777" w:rsidR="00136FC3" w:rsidRPr="00A26E9A" w:rsidRDefault="00136FC3" w:rsidP="0016634E">
            <w:pPr>
              <w:rPr>
                <w:rFonts w:ascii="Calibri" w:hAnsi="Calibri" w:cs="Calibri"/>
                <w:b/>
                <w:kern w:val="28"/>
                <w:sz w:val="22"/>
                <w:szCs w:val="22"/>
                <w:lang w:eastAsia="en-GB"/>
              </w:rPr>
            </w:pPr>
            <w:bookmarkStart w:id="0" w:name="Line1"/>
            <w:bookmarkEnd w:id="0"/>
            <w:r w:rsidRPr="00A26E9A">
              <w:rPr>
                <w:rFonts w:ascii="Calibri" w:hAnsi="Calibri" w:cs="Calibri"/>
                <w:b/>
                <w:kern w:val="28"/>
                <w:sz w:val="22"/>
                <w:szCs w:val="22"/>
                <w:lang w:eastAsia="en-GB"/>
              </w:rPr>
              <w:t>Sederunt</w:t>
            </w:r>
          </w:p>
        </w:tc>
        <w:tc>
          <w:tcPr>
            <w:tcW w:w="3024" w:type="dxa"/>
            <w:shd w:val="clear" w:color="auto" w:fill="auto"/>
          </w:tcPr>
          <w:p w14:paraId="6A096886" w14:textId="0CCE07D8" w:rsidR="00136FC3" w:rsidRPr="00A26E9A" w:rsidRDefault="004F63E5" w:rsidP="0016634E">
            <w:pPr>
              <w:rPr>
                <w:rFonts w:ascii="Calibri" w:hAnsi="Calibri" w:cs="Calibri"/>
                <w:kern w:val="28"/>
                <w:sz w:val="22"/>
                <w:szCs w:val="22"/>
                <w:lang w:eastAsia="en-GB"/>
              </w:rPr>
            </w:pPr>
            <w:r>
              <w:rPr>
                <w:rFonts w:ascii="Calibri" w:hAnsi="Calibri" w:cs="Calibri"/>
                <w:kern w:val="28"/>
                <w:sz w:val="22"/>
                <w:szCs w:val="22"/>
                <w:lang w:eastAsia="en-GB"/>
              </w:rPr>
              <w:t>S McCole (Chair)</w:t>
            </w:r>
          </w:p>
        </w:tc>
        <w:tc>
          <w:tcPr>
            <w:tcW w:w="3024" w:type="dxa"/>
            <w:gridSpan w:val="2"/>
            <w:shd w:val="clear" w:color="auto" w:fill="auto"/>
          </w:tcPr>
          <w:p w14:paraId="05FBD17F" w14:textId="14C74AAD" w:rsidR="00136FC3" w:rsidRPr="00A26E9A" w:rsidRDefault="004F63E5" w:rsidP="0016634E">
            <w:pPr>
              <w:rPr>
                <w:rFonts w:ascii="Calibri" w:hAnsi="Calibri" w:cs="Calibri"/>
                <w:kern w:val="28"/>
                <w:sz w:val="22"/>
                <w:szCs w:val="22"/>
                <w:lang w:eastAsia="en-GB"/>
              </w:rPr>
            </w:pPr>
            <w:r>
              <w:rPr>
                <w:rFonts w:ascii="Calibri" w:hAnsi="Calibri" w:cs="Calibri"/>
                <w:kern w:val="28"/>
                <w:sz w:val="22"/>
                <w:szCs w:val="22"/>
                <w:lang w:eastAsia="en-GB"/>
              </w:rPr>
              <w:t>P McEwan</w:t>
            </w:r>
          </w:p>
        </w:tc>
        <w:tc>
          <w:tcPr>
            <w:tcW w:w="3024" w:type="dxa"/>
            <w:shd w:val="clear" w:color="auto" w:fill="auto"/>
          </w:tcPr>
          <w:p w14:paraId="28A0AF6F" w14:textId="2B9267B2" w:rsidR="00136FC3" w:rsidRPr="00A26E9A" w:rsidRDefault="004F63E5" w:rsidP="0016634E">
            <w:pPr>
              <w:rPr>
                <w:rFonts w:ascii="Calibri" w:hAnsi="Calibri" w:cs="Calibri"/>
                <w:kern w:val="28"/>
                <w:sz w:val="22"/>
                <w:szCs w:val="22"/>
                <w:lang w:eastAsia="en-GB"/>
              </w:rPr>
            </w:pPr>
            <w:r>
              <w:rPr>
                <w:rFonts w:ascii="Calibri" w:hAnsi="Calibri" w:cs="Calibri"/>
                <w:kern w:val="28"/>
                <w:sz w:val="22"/>
                <w:szCs w:val="22"/>
                <w:lang w:eastAsia="en-GB"/>
              </w:rPr>
              <w:t>C Nicol</w:t>
            </w:r>
          </w:p>
        </w:tc>
      </w:tr>
      <w:tr w:rsidR="00136FC3" w:rsidRPr="00A26E9A" w14:paraId="22745DA3" w14:textId="77777777" w:rsidTr="00847413">
        <w:trPr>
          <w:trHeight w:val="271"/>
        </w:trPr>
        <w:tc>
          <w:tcPr>
            <w:tcW w:w="1843" w:type="dxa"/>
            <w:shd w:val="clear" w:color="auto" w:fill="auto"/>
          </w:tcPr>
          <w:p w14:paraId="699F7D31" w14:textId="77777777" w:rsidR="00136FC3" w:rsidRPr="00A26E9A" w:rsidRDefault="00136FC3" w:rsidP="0016634E">
            <w:pPr>
              <w:rPr>
                <w:rFonts w:ascii="Calibri" w:hAnsi="Calibri" w:cs="Calibri"/>
                <w:b/>
                <w:kern w:val="28"/>
                <w:sz w:val="22"/>
                <w:szCs w:val="22"/>
                <w:lang w:eastAsia="en-GB"/>
              </w:rPr>
            </w:pPr>
          </w:p>
        </w:tc>
        <w:tc>
          <w:tcPr>
            <w:tcW w:w="3024" w:type="dxa"/>
            <w:shd w:val="clear" w:color="auto" w:fill="auto"/>
          </w:tcPr>
          <w:p w14:paraId="2692B11F" w14:textId="1865E1A2" w:rsidR="00136FC3" w:rsidRPr="00A26E9A" w:rsidRDefault="004F63E5" w:rsidP="0016634E">
            <w:pPr>
              <w:rPr>
                <w:rFonts w:ascii="Calibri" w:hAnsi="Calibri" w:cs="Calibri"/>
                <w:kern w:val="28"/>
                <w:sz w:val="22"/>
                <w:szCs w:val="22"/>
                <w:lang w:eastAsia="en-GB"/>
              </w:rPr>
            </w:pPr>
            <w:r>
              <w:rPr>
                <w:rFonts w:ascii="Calibri" w:hAnsi="Calibri" w:cs="Calibri"/>
                <w:kern w:val="28"/>
                <w:sz w:val="22"/>
                <w:szCs w:val="22"/>
                <w:lang w:eastAsia="en-GB"/>
              </w:rPr>
              <w:t>A Bryden</w:t>
            </w:r>
          </w:p>
        </w:tc>
        <w:tc>
          <w:tcPr>
            <w:tcW w:w="3024" w:type="dxa"/>
            <w:gridSpan w:val="2"/>
            <w:shd w:val="clear" w:color="auto" w:fill="auto"/>
          </w:tcPr>
          <w:p w14:paraId="64A1B073" w14:textId="3F9E9982" w:rsidR="00136FC3" w:rsidRPr="00A26E9A" w:rsidRDefault="004F63E5" w:rsidP="0016634E">
            <w:pPr>
              <w:rPr>
                <w:rFonts w:ascii="Calibri" w:hAnsi="Calibri" w:cs="Calibri"/>
                <w:kern w:val="28"/>
                <w:sz w:val="22"/>
                <w:szCs w:val="22"/>
                <w:lang w:eastAsia="en-GB"/>
              </w:rPr>
            </w:pPr>
            <w:r>
              <w:rPr>
                <w:rFonts w:ascii="Calibri" w:hAnsi="Calibri" w:cs="Calibri"/>
                <w:kern w:val="28"/>
                <w:sz w:val="22"/>
                <w:szCs w:val="22"/>
                <w:lang w:eastAsia="en-GB"/>
              </w:rPr>
              <w:t>D Matthew</w:t>
            </w:r>
          </w:p>
        </w:tc>
        <w:tc>
          <w:tcPr>
            <w:tcW w:w="3024" w:type="dxa"/>
            <w:shd w:val="clear" w:color="auto" w:fill="auto"/>
          </w:tcPr>
          <w:p w14:paraId="29FB22D7" w14:textId="3B5EF978" w:rsidR="00136FC3" w:rsidRPr="00A26E9A" w:rsidRDefault="00136FC3" w:rsidP="0016634E">
            <w:pPr>
              <w:rPr>
                <w:rFonts w:ascii="Calibri" w:hAnsi="Calibri" w:cs="Calibri"/>
                <w:kern w:val="28"/>
                <w:sz w:val="22"/>
                <w:szCs w:val="22"/>
                <w:lang w:eastAsia="en-GB"/>
              </w:rPr>
            </w:pPr>
          </w:p>
        </w:tc>
      </w:tr>
      <w:tr w:rsidR="00320CC4" w:rsidRPr="00A26E9A" w14:paraId="22A6AADE" w14:textId="77777777" w:rsidTr="00847413">
        <w:trPr>
          <w:trHeight w:val="271"/>
        </w:trPr>
        <w:tc>
          <w:tcPr>
            <w:tcW w:w="1843" w:type="dxa"/>
            <w:shd w:val="clear" w:color="auto" w:fill="auto"/>
          </w:tcPr>
          <w:p w14:paraId="6F6605E4" w14:textId="77777777" w:rsidR="00320CC4" w:rsidRPr="00A26E9A" w:rsidRDefault="00320CC4" w:rsidP="0016634E">
            <w:pPr>
              <w:rPr>
                <w:rFonts w:ascii="Calibri" w:hAnsi="Calibri" w:cs="Calibri"/>
                <w:b/>
                <w:kern w:val="28"/>
                <w:sz w:val="22"/>
                <w:szCs w:val="22"/>
                <w:lang w:eastAsia="en-GB"/>
              </w:rPr>
            </w:pPr>
          </w:p>
        </w:tc>
        <w:tc>
          <w:tcPr>
            <w:tcW w:w="3024" w:type="dxa"/>
            <w:shd w:val="clear" w:color="auto" w:fill="auto"/>
          </w:tcPr>
          <w:p w14:paraId="37FCEDA5" w14:textId="77777777" w:rsidR="00320CC4" w:rsidRDefault="00320CC4" w:rsidP="0016634E">
            <w:pPr>
              <w:rPr>
                <w:rFonts w:ascii="Calibri" w:hAnsi="Calibri" w:cs="Calibri"/>
                <w:kern w:val="28"/>
                <w:sz w:val="22"/>
                <w:szCs w:val="22"/>
                <w:lang w:eastAsia="en-GB"/>
              </w:rPr>
            </w:pPr>
          </w:p>
        </w:tc>
        <w:tc>
          <w:tcPr>
            <w:tcW w:w="3024" w:type="dxa"/>
            <w:gridSpan w:val="2"/>
            <w:shd w:val="clear" w:color="auto" w:fill="auto"/>
          </w:tcPr>
          <w:p w14:paraId="7D35A97B" w14:textId="77777777" w:rsidR="00320CC4" w:rsidRDefault="00320CC4" w:rsidP="0016634E">
            <w:pPr>
              <w:rPr>
                <w:rFonts w:ascii="Calibri" w:hAnsi="Calibri" w:cs="Calibri"/>
                <w:kern w:val="28"/>
                <w:sz w:val="22"/>
                <w:szCs w:val="22"/>
                <w:lang w:eastAsia="en-GB"/>
              </w:rPr>
            </w:pPr>
          </w:p>
        </w:tc>
        <w:tc>
          <w:tcPr>
            <w:tcW w:w="3024" w:type="dxa"/>
            <w:shd w:val="clear" w:color="auto" w:fill="auto"/>
          </w:tcPr>
          <w:p w14:paraId="0EB3CC06" w14:textId="77777777" w:rsidR="00320CC4" w:rsidRPr="00A26E9A" w:rsidRDefault="00320CC4" w:rsidP="0016634E">
            <w:pPr>
              <w:rPr>
                <w:rFonts w:ascii="Calibri" w:hAnsi="Calibri" w:cs="Calibri"/>
                <w:kern w:val="28"/>
                <w:sz w:val="22"/>
                <w:szCs w:val="22"/>
                <w:lang w:eastAsia="en-GB"/>
              </w:rPr>
            </w:pPr>
          </w:p>
        </w:tc>
      </w:tr>
      <w:tr w:rsidR="00462B4F" w:rsidRPr="00A26E9A" w14:paraId="60D9FCD5" w14:textId="77777777" w:rsidTr="00847413">
        <w:trPr>
          <w:trHeight w:val="271"/>
        </w:trPr>
        <w:tc>
          <w:tcPr>
            <w:tcW w:w="1843" w:type="dxa"/>
            <w:shd w:val="clear" w:color="auto" w:fill="auto"/>
          </w:tcPr>
          <w:p w14:paraId="0889B79A"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Apologies</w:t>
            </w:r>
          </w:p>
        </w:tc>
        <w:tc>
          <w:tcPr>
            <w:tcW w:w="3024" w:type="dxa"/>
            <w:shd w:val="clear" w:color="auto" w:fill="auto"/>
          </w:tcPr>
          <w:p w14:paraId="2655560E" w14:textId="088A1103" w:rsidR="00462B4F" w:rsidRPr="00A26E9A" w:rsidRDefault="00343B3E" w:rsidP="00462B4F">
            <w:pPr>
              <w:rPr>
                <w:rFonts w:ascii="Calibri" w:hAnsi="Calibri" w:cs="Calibri"/>
                <w:kern w:val="28"/>
                <w:sz w:val="22"/>
                <w:szCs w:val="22"/>
                <w:lang w:eastAsia="en-GB"/>
              </w:rPr>
            </w:pPr>
            <w:r>
              <w:rPr>
                <w:rFonts w:ascii="Calibri" w:hAnsi="Calibri" w:cs="Calibri"/>
                <w:kern w:val="28"/>
                <w:sz w:val="22"/>
                <w:szCs w:val="22"/>
                <w:lang w:eastAsia="en-GB"/>
              </w:rPr>
              <w:t>M Nellany</w:t>
            </w:r>
          </w:p>
        </w:tc>
        <w:tc>
          <w:tcPr>
            <w:tcW w:w="3024" w:type="dxa"/>
            <w:gridSpan w:val="2"/>
            <w:shd w:val="clear" w:color="auto" w:fill="auto"/>
          </w:tcPr>
          <w:p w14:paraId="32D31906" w14:textId="5392A938" w:rsidR="00462B4F" w:rsidRPr="00A26E9A" w:rsidRDefault="00343B3E" w:rsidP="00462B4F">
            <w:pPr>
              <w:rPr>
                <w:rFonts w:ascii="Calibri" w:hAnsi="Calibri" w:cs="Calibri"/>
                <w:kern w:val="28"/>
                <w:sz w:val="22"/>
                <w:szCs w:val="22"/>
                <w:lang w:eastAsia="en-GB"/>
              </w:rPr>
            </w:pPr>
            <w:r>
              <w:rPr>
                <w:rFonts w:ascii="Calibri" w:hAnsi="Calibri" w:cs="Calibri"/>
                <w:kern w:val="28"/>
                <w:sz w:val="22"/>
                <w:szCs w:val="22"/>
                <w:lang w:eastAsia="en-GB"/>
              </w:rPr>
              <w:t>S McCrossan</w:t>
            </w:r>
          </w:p>
        </w:tc>
        <w:tc>
          <w:tcPr>
            <w:tcW w:w="3024" w:type="dxa"/>
            <w:shd w:val="clear" w:color="auto" w:fill="auto"/>
          </w:tcPr>
          <w:p w14:paraId="6773CF06" w14:textId="32FB152E" w:rsidR="00462B4F" w:rsidRPr="00A26E9A" w:rsidRDefault="004F63E5" w:rsidP="00462B4F">
            <w:pPr>
              <w:rPr>
                <w:rFonts w:ascii="Calibri" w:hAnsi="Calibri" w:cs="Calibri"/>
                <w:kern w:val="28"/>
                <w:sz w:val="22"/>
                <w:szCs w:val="22"/>
                <w:lang w:eastAsia="en-GB"/>
              </w:rPr>
            </w:pPr>
            <w:r>
              <w:rPr>
                <w:rFonts w:ascii="Calibri" w:hAnsi="Calibri" w:cs="Calibri"/>
                <w:kern w:val="28"/>
                <w:sz w:val="22"/>
                <w:szCs w:val="22"/>
                <w:lang w:eastAsia="en-GB"/>
              </w:rPr>
              <w:t>J Girkins</w:t>
            </w:r>
          </w:p>
        </w:tc>
      </w:tr>
      <w:tr w:rsidR="00462B4F" w:rsidRPr="00A26E9A" w14:paraId="1453D961" w14:textId="77777777" w:rsidTr="00847413">
        <w:trPr>
          <w:trHeight w:val="255"/>
        </w:trPr>
        <w:tc>
          <w:tcPr>
            <w:tcW w:w="1843" w:type="dxa"/>
            <w:shd w:val="clear" w:color="auto" w:fill="auto"/>
          </w:tcPr>
          <w:p w14:paraId="25C5678C" w14:textId="77777777" w:rsidR="00462B4F" w:rsidRPr="00A26E9A" w:rsidRDefault="00462B4F" w:rsidP="00462B4F">
            <w:pPr>
              <w:rPr>
                <w:rFonts w:ascii="Calibri" w:hAnsi="Calibri" w:cs="Calibri"/>
                <w:b/>
                <w:kern w:val="28"/>
                <w:sz w:val="22"/>
                <w:szCs w:val="22"/>
                <w:lang w:eastAsia="en-GB"/>
              </w:rPr>
            </w:pPr>
          </w:p>
        </w:tc>
        <w:tc>
          <w:tcPr>
            <w:tcW w:w="3024" w:type="dxa"/>
            <w:shd w:val="clear" w:color="auto" w:fill="auto"/>
          </w:tcPr>
          <w:p w14:paraId="21223C7B" w14:textId="52E3373A" w:rsidR="00462B4F" w:rsidRPr="00A26E9A" w:rsidRDefault="00462B4F" w:rsidP="00462B4F">
            <w:pPr>
              <w:rPr>
                <w:rFonts w:ascii="Calibri" w:hAnsi="Calibri" w:cs="Calibri"/>
                <w:kern w:val="28"/>
                <w:sz w:val="22"/>
                <w:szCs w:val="22"/>
                <w:lang w:eastAsia="en-GB"/>
              </w:rPr>
            </w:pPr>
          </w:p>
        </w:tc>
        <w:tc>
          <w:tcPr>
            <w:tcW w:w="3024" w:type="dxa"/>
            <w:gridSpan w:val="2"/>
            <w:shd w:val="clear" w:color="auto" w:fill="auto"/>
          </w:tcPr>
          <w:p w14:paraId="3976ED43" w14:textId="77777777" w:rsidR="00462B4F" w:rsidRPr="00A26E9A" w:rsidRDefault="00462B4F" w:rsidP="00462B4F">
            <w:pPr>
              <w:rPr>
                <w:rFonts w:ascii="Calibri" w:hAnsi="Calibri" w:cs="Calibri"/>
                <w:kern w:val="28"/>
                <w:sz w:val="22"/>
                <w:szCs w:val="22"/>
                <w:lang w:eastAsia="en-GB"/>
              </w:rPr>
            </w:pPr>
          </w:p>
        </w:tc>
        <w:tc>
          <w:tcPr>
            <w:tcW w:w="3024" w:type="dxa"/>
            <w:shd w:val="clear" w:color="auto" w:fill="auto"/>
          </w:tcPr>
          <w:p w14:paraId="2278EE1F" w14:textId="77777777" w:rsidR="00462B4F" w:rsidRPr="00A26E9A" w:rsidRDefault="00462B4F" w:rsidP="00462B4F">
            <w:pPr>
              <w:rPr>
                <w:rFonts w:ascii="Calibri" w:hAnsi="Calibri" w:cs="Calibri"/>
                <w:kern w:val="28"/>
                <w:sz w:val="22"/>
                <w:szCs w:val="22"/>
                <w:lang w:eastAsia="en-GB"/>
              </w:rPr>
            </w:pPr>
          </w:p>
        </w:tc>
      </w:tr>
      <w:tr w:rsidR="00847413" w:rsidRPr="00A26E9A" w14:paraId="533AAC95" w14:textId="77777777" w:rsidTr="004F63E5">
        <w:trPr>
          <w:trHeight w:val="419"/>
        </w:trPr>
        <w:tc>
          <w:tcPr>
            <w:tcW w:w="10915" w:type="dxa"/>
            <w:gridSpan w:val="5"/>
            <w:shd w:val="clear" w:color="auto" w:fill="auto"/>
            <w:vAlign w:val="center"/>
          </w:tcPr>
          <w:p w14:paraId="0C487845" w14:textId="34DF2658" w:rsidR="00847413" w:rsidRPr="004F63E5" w:rsidRDefault="004F63E5" w:rsidP="004F63E5">
            <w:pPr>
              <w:jc w:val="center"/>
              <w:rPr>
                <w:rFonts w:ascii="Calibri" w:hAnsi="Calibri" w:cs="Calibri"/>
                <w:b/>
                <w:bCs/>
                <w:kern w:val="28"/>
                <w:sz w:val="22"/>
                <w:szCs w:val="22"/>
                <w:lang w:eastAsia="en-GB"/>
              </w:rPr>
            </w:pPr>
            <w:r>
              <w:rPr>
                <w:rFonts w:ascii="Calibri" w:hAnsi="Calibri" w:cs="Calibri"/>
                <w:b/>
                <w:bCs/>
                <w:kern w:val="28"/>
                <w:sz w:val="22"/>
                <w:szCs w:val="22"/>
                <w:lang w:eastAsia="en-GB"/>
              </w:rPr>
              <w:t>The meeting was inquorate – this is a note of the meeting. Decisions will be homologated in January.</w:t>
            </w:r>
          </w:p>
        </w:tc>
      </w:tr>
      <w:tr w:rsidR="00462B4F" w:rsidRPr="00A26E9A" w14:paraId="2503893A" w14:textId="77777777" w:rsidTr="00A26E9A">
        <w:trPr>
          <w:trHeight w:val="59"/>
        </w:trPr>
        <w:tc>
          <w:tcPr>
            <w:tcW w:w="1843" w:type="dxa"/>
            <w:vMerge w:val="restart"/>
            <w:shd w:val="clear" w:color="auto" w:fill="auto"/>
          </w:tcPr>
          <w:p w14:paraId="0CFBAED7"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Previous Minutes</w:t>
            </w:r>
          </w:p>
        </w:tc>
        <w:tc>
          <w:tcPr>
            <w:tcW w:w="4566" w:type="dxa"/>
            <w:gridSpan w:val="2"/>
            <w:shd w:val="clear" w:color="auto" w:fill="auto"/>
          </w:tcPr>
          <w:p w14:paraId="2E6F385C" w14:textId="3B21D47D" w:rsidR="00462B4F" w:rsidRPr="00A26E9A" w:rsidRDefault="00462B4F" w:rsidP="00462B4F">
            <w:pPr>
              <w:rPr>
                <w:rFonts w:ascii="Calibri" w:hAnsi="Calibri" w:cs="Calibri"/>
                <w:kern w:val="28"/>
                <w:sz w:val="22"/>
                <w:szCs w:val="22"/>
                <w:lang w:eastAsia="en-GB"/>
              </w:rPr>
            </w:pPr>
            <w:r w:rsidRPr="00A26E9A">
              <w:rPr>
                <w:rFonts w:ascii="Calibri" w:hAnsi="Calibri" w:cs="Calibri"/>
                <w:kern w:val="28"/>
                <w:sz w:val="22"/>
                <w:szCs w:val="22"/>
                <w:lang w:eastAsia="en-GB"/>
              </w:rPr>
              <w:t>Proposed</w:t>
            </w:r>
            <w:r w:rsidR="00F058C1" w:rsidRPr="00A26E9A">
              <w:rPr>
                <w:rFonts w:ascii="Calibri" w:hAnsi="Calibri" w:cs="Calibri"/>
                <w:kern w:val="28"/>
                <w:sz w:val="22"/>
                <w:szCs w:val="22"/>
                <w:lang w:eastAsia="en-GB"/>
              </w:rPr>
              <w:t xml:space="preserve">: </w:t>
            </w:r>
          </w:p>
        </w:tc>
        <w:tc>
          <w:tcPr>
            <w:tcW w:w="4506" w:type="dxa"/>
            <w:gridSpan w:val="2"/>
            <w:shd w:val="clear" w:color="auto" w:fill="auto"/>
          </w:tcPr>
          <w:p w14:paraId="41A9AAA0" w14:textId="3D0F9DC1" w:rsidR="00462B4F" w:rsidRPr="00A26E9A" w:rsidRDefault="00462B4F" w:rsidP="005825C7">
            <w:pPr>
              <w:rPr>
                <w:rFonts w:ascii="Calibri" w:hAnsi="Calibri" w:cs="Calibri"/>
                <w:kern w:val="28"/>
                <w:sz w:val="22"/>
                <w:szCs w:val="22"/>
                <w:lang w:eastAsia="en-GB"/>
              </w:rPr>
            </w:pPr>
            <w:r w:rsidRPr="00A26E9A">
              <w:rPr>
                <w:rFonts w:ascii="Calibri" w:hAnsi="Calibri" w:cs="Calibri"/>
                <w:kern w:val="28"/>
                <w:sz w:val="22"/>
                <w:szCs w:val="22"/>
                <w:lang w:eastAsia="en-GB"/>
              </w:rPr>
              <w:t xml:space="preserve">Seconded: </w:t>
            </w:r>
            <w:r w:rsidRPr="00A26E9A">
              <w:rPr>
                <w:rFonts w:ascii="Calibri" w:hAnsi="Calibri" w:cs="Calibri"/>
                <w:sz w:val="22"/>
                <w:szCs w:val="22"/>
              </w:rPr>
              <w:t xml:space="preserve"> </w:t>
            </w:r>
          </w:p>
        </w:tc>
      </w:tr>
      <w:tr w:rsidR="00462B4F" w:rsidRPr="00A26E9A" w14:paraId="5A4FDEF4" w14:textId="77777777" w:rsidTr="00A26E9A">
        <w:trPr>
          <w:trHeight w:val="265"/>
        </w:trPr>
        <w:tc>
          <w:tcPr>
            <w:tcW w:w="1843" w:type="dxa"/>
            <w:vMerge/>
            <w:shd w:val="clear" w:color="auto" w:fill="auto"/>
          </w:tcPr>
          <w:p w14:paraId="13B44C64" w14:textId="77777777" w:rsidR="00462B4F" w:rsidRPr="00A26E9A" w:rsidRDefault="00462B4F" w:rsidP="00462B4F">
            <w:pPr>
              <w:rPr>
                <w:rFonts w:ascii="Calibri" w:hAnsi="Calibri" w:cs="Calibri"/>
                <w:b/>
                <w:kern w:val="28"/>
                <w:sz w:val="22"/>
                <w:szCs w:val="22"/>
                <w:lang w:eastAsia="en-GB"/>
              </w:rPr>
            </w:pPr>
          </w:p>
        </w:tc>
        <w:tc>
          <w:tcPr>
            <w:tcW w:w="9072" w:type="dxa"/>
            <w:gridSpan w:val="4"/>
            <w:shd w:val="clear" w:color="auto" w:fill="auto"/>
          </w:tcPr>
          <w:p w14:paraId="06E35566" w14:textId="77777777" w:rsidR="00462B4F" w:rsidRPr="00A26E9A" w:rsidRDefault="00462B4F" w:rsidP="00462B4F">
            <w:pPr>
              <w:rPr>
                <w:rFonts w:ascii="Calibri" w:hAnsi="Calibri" w:cs="Calibri"/>
                <w:kern w:val="28"/>
                <w:sz w:val="22"/>
                <w:szCs w:val="22"/>
                <w:lang w:eastAsia="en-GB"/>
              </w:rPr>
            </w:pPr>
          </w:p>
        </w:tc>
      </w:tr>
      <w:tr w:rsidR="00462B4F" w:rsidRPr="00A26E9A" w14:paraId="4E8344A0" w14:textId="77777777" w:rsidTr="00A26E9A">
        <w:trPr>
          <w:trHeight w:val="356"/>
        </w:trPr>
        <w:tc>
          <w:tcPr>
            <w:tcW w:w="1843" w:type="dxa"/>
            <w:shd w:val="clear" w:color="auto" w:fill="auto"/>
          </w:tcPr>
          <w:p w14:paraId="1A02E323"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Matters Arising</w:t>
            </w:r>
          </w:p>
        </w:tc>
        <w:tc>
          <w:tcPr>
            <w:tcW w:w="9072" w:type="dxa"/>
            <w:gridSpan w:val="4"/>
            <w:shd w:val="clear" w:color="auto" w:fill="auto"/>
          </w:tcPr>
          <w:p w14:paraId="0F8A9864" w14:textId="17FE73E1" w:rsidR="00A27173" w:rsidRDefault="00953A79" w:rsidP="00A27173">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 xml:space="preserve">S Blane </w:t>
            </w:r>
            <w:r w:rsidR="00343B3E">
              <w:rPr>
                <w:rFonts w:ascii="Calibri" w:hAnsi="Calibri" w:cs="Calibri"/>
                <w:sz w:val="22"/>
                <w:szCs w:val="22"/>
              </w:rPr>
              <w:t>had a very successful meeting</w:t>
            </w:r>
            <w:r>
              <w:rPr>
                <w:rFonts w:ascii="Calibri" w:hAnsi="Calibri" w:cs="Calibri"/>
                <w:sz w:val="22"/>
                <w:szCs w:val="22"/>
              </w:rPr>
              <w:t xml:space="preserve"> with ELC teachers on November 25</w:t>
            </w:r>
            <w:r w:rsidRPr="00953A79">
              <w:rPr>
                <w:rFonts w:ascii="Calibri" w:hAnsi="Calibri" w:cs="Calibri"/>
                <w:sz w:val="22"/>
                <w:szCs w:val="22"/>
                <w:vertAlign w:val="superscript"/>
              </w:rPr>
              <w:t>th</w:t>
            </w:r>
            <w:r w:rsidR="00343B3E">
              <w:rPr>
                <w:rFonts w:ascii="Calibri" w:hAnsi="Calibri" w:cs="Calibri"/>
                <w:sz w:val="22"/>
                <w:szCs w:val="22"/>
                <w:vertAlign w:val="superscript"/>
              </w:rPr>
              <w:t xml:space="preserve">.  </w:t>
            </w:r>
            <w:r w:rsidR="00343B3E">
              <w:rPr>
                <w:rFonts w:ascii="Calibri" w:hAnsi="Calibri" w:cs="Calibri"/>
                <w:sz w:val="22"/>
                <w:szCs w:val="22"/>
              </w:rPr>
              <w:t>Email thinking the members was read to the meeting.</w:t>
            </w:r>
          </w:p>
          <w:p w14:paraId="7289E134" w14:textId="77777777" w:rsidR="00953A79" w:rsidRDefault="00953A79" w:rsidP="00A27173">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No nominations have been received for STUC Congress.</w:t>
            </w:r>
          </w:p>
          <w:p w14:paraId="39A28461" w14:textId="4BEFD3D3" w:rsidR="00343B3E" w:rsidRPr="00343B3E" w:rsidRDefault="00953A79" w:rsidP="00343B3E">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IS day feedback shared with HQ and will be used nationally (anonymised) as best practice</w:t>
            </w:r>
            <w:r w:rsidR="00343B3E">
              <w:rPr>
                <w:rFonts w:ascii="Calibri" w:hAnsi="Calibri" w:cs="Calibri"/>
                <w:sz w:val="22"/>
                <w:szCs w:val="22"/>
              </w:rPr>
              <w:t>. It will also be shared with LNCT.</w:t>
            </w:r>
          </w:p>
          <w:p w14:paraId="58190273" w14:textId="77777777" w:rsidR="00953A79" w:rsidRDefault="00953A79" w:rsidP="00953A79">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 xml:space="preserve">FEIS nomination form completed </w:t>
            </w:r>
            <w:r w:rsidR="00343B3E">
              <w:rPr>
                <w:rFonts w:ascii="Calibri" w:hAnsi="Calibri" w:cs="Calibri"/>
                <w:sz w:val="22"/>
                <w:szCs w:val="22"/>
              </w:rPr>
              <w:t>and will be sent off this month.</w:t>
            </w:r>
          </w:p>
          <w:p w14:paraId="4EA8063F" w14:textId="3A70090C" w:rsidR="004F63E5" w:rsidRDefault="004F63E5" w:rsidP="00953A79">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An email</w:t>
            </w:r>
            <w:r w:rsidR="00DC1ED9">
              <w:rPr>
                <w:rFonts w:ascii="Calibri" w:hAnsi="Calibri" w:cs="Calibri"/>
                <w:sz w:val="22"/>
                <w:szCs w:val="22"/>
              </w:rPr>
              <w:t xml:space="preserve">, </w:t>
            </w:r>
            <w:r>
              <w:rPr>
                <w:rFonts w:ascii="Calibri" w:hAnsi="Calibri" w:cs="Calibri"/>
                <w:sz w:val="22"/>
                <w:szCs w:val="22"/>
              </w:rPr>
              <w:t>seeking AGM motion proposals</w:t>
            </w:r>
            <w:r w:rsidR="00DC1ED9">
              <w:rPr>
                <w:rFonts w:ascii="Calibri" w:hAnsi="Calibri" w:cs="Calibri"/>
                <w:sz w:val="22"/>
                <w:szCs w:val="22"/>
              </w:rPr>
              <w:t>,</w:t>
            </w:r>
            <w:r>
              <w:rPr>
                <w:rFonts w:ascii="Calibri" w:hAnsi="Calibri" w:cs="Calibri"/>
                <w:sz w:val="22"/>
                <w:szCs w:val="22"/>
              </w:rPr>
              <w:t xml:space="preserve"> had been sent to members and responses will be forwarded to Secretary. These are regarding 1+2 Languages in primary and SQA course changes.</w:t>
            </w:r>
          </w:p>
          <w:p w14:paraId="4ED14CFC" w14:textId="2078A03D" w:rsidR="004F63E5" w:rsidRPr="004F63E5" w:rsidRDefault="004F63E5" w:rsidP="004F63E5">
            <w:pPr>
              <w:spacing w:line="276" w:lineRule="auto"/>
              <w:jc w:val="left"/>
              <w:rPr>
                <w:rFonts w:ascii="Calibri" w:hAnsi="Calibri" w:cs="Calibri"/>
                <w:sz w:val="16"/>
                <w:szCs w:val="16"/>
              </w:rPr>
            </w:pPr>
          </w:p>
        </w:tc>
      </w:tr>
      <w:tr w:rsidR="00847F49" w:rsidRPr="00A26E9A" w14:paraId="30704E12" w14:textId="77777777" w:rsidTr="00A26E9A">
        <w:trPr>
          <w:trHeight w:val="356"/>
        </w:trPr>
        <w:tc>
          <w:tcPr>
            <w:tcW w:w="1843" w:type="dxa"/>
            <w:shd w:val="clear" w:color="auto" w:fill="auto"/>
          </w:tcPr>
          <w:p w14:paraId="0DAB2EE0" w14:textId="78199368" w:rsidR="00847F49" w:rsidRDefault="00847F49" w:rsidP="00847F49">
            <w:pPr>
              <w:rPr>
                <w:rFonts w:ascii="Calibri" w:hAnsi="Calibri" w:cs="Calibri"/>
                <w:b/>
                <w:sz w:val="22"/>
                <w:szCs w:val="22"/>
              </w:rPr>
            </w:pPr>
            <w:r w:rsidRPr="00A26E9A">
              <w:rPr>
                <w:rFonts w:ascii="Calibri" w:hAnsi="Calibri" w:cs="Calibri"/>
                <w:b/>
                <w:sz w:val="22"/>
                <w:szCs w:val="22"/>
              </w:rPr>
              <w:t>Secretary’s report</w:t>
            </w:r>
          </w:p>
          <w:p w14:paraId="0839059B" w14:textId="7EA7EA79" w:rsidR="00847F49" w:rsidRPr="00A26E9A" w:rsidRDefault="00847F49" w:rsidP="00847F49">
            <w:pPr>
              <w:rPr>
                <w:rFonts w:ascii="Calibri" w:hAnsi="Calibri" w:cs="Calibri"/>
                <w:b/>
                <w:sz w:val="22"/>
                <w:szCs w:val="22"/>
              </w:rPr>
            </w:pPr>
            <w:r>
              <w:rPr>
                <w:rFonts w:ascii="Calibri" w:hAnsi="Calibri" w:cs="Calibri"/>
                <w:b/>
                <w:sz w:val="22"/>
                <w:szCs w:val="22"/>
              </w:rPr>
              <w:t>Including LNCT report</w:t>
            </w:r>
          </w:p>
          <w:p w14:paraId="7B31FD9F" w14:textId="77777777" w:rsidR="00847F49" w:rsidRPr="00A26E9A" w:rsidRDefault="00847F49" w:rsidP="00847F49">
            <w:pPr>
              <w:rPr>
                <w:rFonts w:ascii="Calibri" w:hAnsi="Calibri" w:cs="Calibri"/>
                <w:b/>
                <w:kern w:val="28"/>
                <w:sz w:val="22"/>
                <w:szCs w:val="22"/>
                <w:lang w:eastAsia="en-GB"/>
              </w:rPr>
            </w:pPr>
          </w:p>
        </w:tc>
        <w:tc>
          <w:tcPr>
            <w:tcW w:w="9072" w:type="dxa"/>
            <w:gridSpan w:val="4"/>
            <w:shd w:val="clear" w:color="auto" w:fill="auto"/>
          </w:tcPr>
          <w:p w14:paraId="5C25C386" w14:textId="32CF009C" w:rsidR="009D4320" w:rsidRPr="00A27173" w:rsidRDefault="00847F49" w:rsidP="00A27173">
            <w:pPr>
              <w:spacing w:line="360" w:lineRule="auto"/>
              <w:jc w:val="left"/>
              <w:rPr>
                <w:rFonts w:ascii="Calibri" w:hAnsi="Calibri" w:cs="Calibri"/>
                <w:b/>
                <w:bCs/>
                <w:sz w:val="22"/>
                <w:szCs w:val="22"/>
              </w:rPr>
            </w:pPr>
            <w:r>
              <w:rPr>
                <w:rFonts w:ascii="Calibri" w:hAnsi="Calibri" w:cs="Calibri"/>
                <w:b/>
                <w:bCs/>
                <w:sz w:val="22"/>
                <w:szCs w:val="22"/>
              </w:rPr>
              <w:t xml:space="preserve">LNCT Meeting – </w:t>
            </w:r>
            <w:r w:rsidR="00A27173">
              <w:rPr>
                <w:rFonts w:ascii="Calibri" w:hAnsi="Calibri" w:cs="Calibri"/>
                <w:b/>
                <w:bCs/>
                <w:sz w:val="22"/>
                <w:szCs w:val="22"/>
              </w:rPr>
              <w:t>next meeting December 11th</w:t>
            </w:r>
          </w:p>
          <w:p w14:paraId="1C41FF02" w14:textId="0C058C73" w:rsidR="009D4320" w:rsidRDefault="009D4320" w:rsidP="009D4320">
            <w:pPr>
              <w:spacing w:line="276" w:lineRule="auto"/>
              <w:rPr>
                <w:rFonts w:asciiTheme="minorHAnsi" w:hAnsiTheme="minorHAnsi" w:cstheme="minorHAnsi"/>
                <w:b/>
                <w:bCs/>
                <w:sz w:val="22"/>
                <w:szCs w:val="22"/>
              </w:rPr>
            </w:pPr>
            <w:r>
              <w:rPr>
                <w:rFonts w:asciiTheme="minorHAnsi" w:hAnsiTheme="minorHAnsi" w:cstheme="minorHAnsi"/>
                <w:b/>
                <w:bCs/>
                <w:sz w:val="22"/>
                <w:szCs w:val="22"/>
              </w:rPr>
              <w:t>Secretary’s Report</w:t>
            </w:r>
          </w:p>
          <w:p w14:paraId="235B7D44" w14:textId="31566F8C" w:rsidR="001A7DFC" w:rsidRDefault="00953A79"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General Secretary regarding EIS/NEU joint membership protocol.</w:t>
            </w:r>
            <w:r w:rsidR="004F63E5">
              <w:rPr>
                <w:rFonts w:asciiTheme="minorHAnsi" w:hAnsiTheme="minorHAnsi" w:cstheme="minorHAnsi"/>
                <w:sz w:val="22"/>
                <w:szCs w:val="22"/>
              </w:rPr>
              <w:t xml:space="preserve"> It is assumed that members in this position would self-identify to school reps.</w:t>
            </w:r>
          </w:p>
          <w:p w14:paraId="6B85217C" w14:textId="4ADA4765" w:rsidR="00953A79" w:rsidRDefault="00953A79"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 xml:space="preserve">Letter from J MacLeod, accountant re </w:t>
            </w:r>
            <w:r w:rsidR="000E0278">
              <w:rPr>
                <w:rFonts w:asciiTheme="minorHAnsi" w:hAnsiTheme="minorHAnsi" w:cstheme="minorHAnsi"/>
                <w:sz w:val="22"/>
                <w:szCs w:val="22"/>
              </w:rPr>
              <w:t>AGM delegation (3) and Council delegation (2)</w:t>
            </w:r>
          </w:p>
          <w:p w14:paraId="32F1BCBE" w14:textId="5EB92F75" w:rsidR="000C7914" w:rsidRDefault="000C7914"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Clydeforth Promotional Products re outstanding balance. Confirmed that this had been paid timeously.</w:t>
            </w:r>
          </w:p>
          <w:p w14:paraId="015E7DAA" w14:textId="1215E04C" w:rsidR="000C7914" w:rsidRDefault="000C7914"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Letter from A Bradley re Send My Friend coalition. Secretary will forward to reps and members.</w:t>
            </w:r>
          </w:p>
          <w:p w14:paraId="6C4A7582" w14:textId="2D66F164" w:rsidR="000C7914" w:rsidRDefault="000C7914"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A Bradley re EIS guidance on pupil climate strikes. Secretary has already sent this to reps.</w:t>
            </w:r>
          </w:p>
          <w:p w14:paraId="61475A40" w14:textId="79DC2990" w:rsidR="000C7914" w:rsidRDefault="000C7914"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L Flanagan re AGM motions and rule change/standing order change deadlines.</w:t>
            </w:r>
          </w:p>
          <w:p w14:paraId="1691BABD" w14:textId="77777777" w:rsidR="00343B3E" w:rsidRDefault="00343B3E"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J Cook re NQT placements – reps have been asked to forward details but there are still 14 outstanding. Secretary will chase these up.</w:t>
            </w:r>
          </w:p>
          <w:p w14:paraId="68FA40FD" w14:textId="77777777" w:rsidR="00343B3E" w:rsidRDefault="00343B3E"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Following a request from a rep the 2018 AGM motion on Homework Apps was forwarded by A Bradley. This will be shared with reps.</w:t>
            </w:r>
          </w:p>
          <w:p w14:paraId="2CCAA729" w14:textId="77777777" w:rsidR="000C7914" w:rsidRDefault="000C7914"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L Warren, Campaigns, Policy and Research Coordinator re member survey. Discussion took place around association specific questions to be included. Secretary will send response.</w:t>
            </w:r>
          </w:p>
          <w:p w14:paraId="4D62FDF5" w14:textId="77777777" w:rsidR="000C7914" w:rsidRDefault="000C7914"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Emails from L Flanagan re Council election deadline (Feb 2</w:t>
            </w:r>
            <w:r w:rsidRPr="000C7914">
              <w:rPr>
                <w:rFonts w:asciiTheme="minorHAnsi" w:hAnsiTheme="minorHAnsi" w:cstheme="minorHAnsi"/>
                <w:sz w:val="22"/>
                <w:szCs w:val="22"/>
                <w:vertAlign w:val="superscript"/>
              </w:rPr>
              <w:t>nd</w:t>
            </w:r>
            <w:r>
              <w:rPr>
                <w:rFonts w:asciiTheme="minorHAnsi" w:hAnsiTheme="minorHAnsi" w:cstheme="minorHAnsi"/>
                <w:sz w:val="22"/>
                <w:szCs w:val="22"/>
              </w:rPr>
              <w:t>) National President and Vice-President election deadline (Feb 1</w:t>
            </w:r>
            <w:r w:rsidRPr="000C7914">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00507211">
              <w:rPr>
                <w:rFonts w:asciiTheme="minorHAnsi" w:hAnsiTheme="minorHAnsi" w:cstheme="minorHAnsi"/>
                <w:sz w:val="22"/>
                <w:szCs w:val="22"/>
              </w:rPr>
              <w:t xml:space="preserve">and local Office Bearer election paperwork for elections at </w:t>
            </w:r>
            <w:r w:rsidR="00507211">
              <w:rPr>
                <w:rFonts w:asciiTheme="minorHAnsi" w:hAnsiTheme="minorHAnsi" w:cstheme="minorHAnsi"/>
                <w:sz w:val="22"/>
                <w:szCs w:val="22"/>
              </w:rPr>
              <w:lastRenderedPageBreak/>
              <w:t>local association AGM in March. All relevant dates will be sent to reps and members for notes of interest in the first instance.</w:t>
            </w:r>
          </w:p>
          <w:p w14:paraId="5A1D486C" w14:textId="5C15727B" w:rsidR="00507211" w:rsidRPr="00343B3E" w:rsidRDefault="00507211"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former Committee Member J McDaid re affiliation to Irvine and North Ayrshire Trades Union Council.</w:t>
            </w:r>
            <w:r w:rsidR="004F63E5">
              <w:rPr>
                <w:rFonts w:asciiTheme="minorHAnsi" w:hAnsiTheme="minorHAnsi" w:cstheme="minorHAnsi"/>
                <w:sz w:val="22"/>
                <w:szCs w:val="22"/>
              </w:rPr>
              <w:t xml:space="preserve"> This was passed to the Treasurer. A donation of £100 has been sent in previous years and it was agreed to repeat that.</w:t>
            </w:r>
          </w:p>
        </w:tc>
      </w:tr>
      <w:tr w:rsidR="00847F49" w:rsidRPr="00A26E9A" w14:paraId="7F7B7A34" w14:textId="77777777" w:rsidTr="00A26E9A">
        <w:trPr>
          <w:trHeight w:val="356"/>
        </w:trPr>
        <w:tc>
          <w:tcPr>
            <w:tcW w:w="1843" w:type="dxa"/>
            <w:shd w:val="clear" w:color="auto" w:fill="auto"/>
          </w:tcPr>
          <w:p w14:paraId="21202839" w14:textId="6AC49409" w:rsidR="00847F49" w:rsidRPr="00A26E9A" w:rsidRDefault="00CA256E" w:rsidP="00847F49">
            <w:pPr>
              <w:jc w:val="left"/>
              <w:rPr>
                <w:rFonts w:ascii="Calibri" w:hAnsi="Calibri" w:cs="Calibri"/>
                <w:b/>
                <w:sz w:val="22"/>
                <w:szCs w:val="22"/>
              </w:rPr>
            </w:pPr>
            <w:r>
              <w:rPr>
                <w:rFonts w:ascii="Calibri" w:hAnsi="Calibri" w:cs="Calibri"/>
                <w:b/>
                <w:sz w:val="22"/>
                <w:szCs w:val="22"/>
              </w:rPr>
              <w:lastRenderedPageBreak/>
              <w:t xml:space="preserve">IC </w:t>
            </w:r>
            <w:r w:rsidR="00847F49" w:rsidRPr="00A26E9A">
              <w:rPr>
                <w:rFonts w:ascii="Calibri" w:hAnsi="Calibri" w:cs="Calibri"/>
                <w:b/>
                <w:sz w:val="22"/>
                <w:szCs w:val="22"/>
              </w:rPr>
              <w:t xml:space="preserve">Education Committee </w:t>
            </w:r>
          </w:p>
          <w:p w14:paraId="39C47C63" w14:textId="3039FE3C" w:rsidR="00847F49" w:rsidRPr="00A26E9A" w:rsidRDefault="00847F49" w:rsidP="00847F49">
            <w:pPr>
              <w:jc w:val="left"/>
              <w:rPr>
                <w:rFonts w:ascii="Calibri" w:hAnsi="Calibri" w:cs="Calibri"/>
                <w:b/>
                <w:sz w:val="22"/>
                <w:szCs w:val="22"/>
              </w:rPr>
            </w:pPr>
          </w:p>
        </w:tc>
        <w:tc>
          <w:tcPr>
            <w:tcW w:w="9072" w:type="dxa"/>
            <w:gridSpan w:val="4"/>
            <w:shd w:val="clear" w:color="auto" w:fill="auto"/>
          </w:tcPr>
          <w:p w14:paraId="41E4BEE0" w14:textId="6E88A899" w:rsidR="009A3B01" w:rsidRPr="009B7294" w:rsidRDefault="009B7294" w:rsidP="009B7294">
            <w:pPr>
              <w:spacing w:after="240" w:line="276" w:lineRule="auto"/>
              <w:jc w:val="left"/>
              <w:rPr>
                <w:rFonts w:ascii="Calibri" w:hAnsi="Calibri" w:cs="Calibri"/>
                <w:sz w:val="22"/>
                <w:szCs w:val="22"/>
              </w:rPr>
            </w:pPr>
            <w:r>
              <w:rPr>
                <w:rFonts w:ascii="Calibri" w:hAnsi="Calibri" w:cs="Calibri"/>
                <w:b/>
                <w:bCs/>
                <w:sz w:val="22"/>
                <w:szCs w:val="22"/>
              </w:rPr>
              <w:t>Next m</w:t>
            </w:r>
            <w:r w:rsidR="001A7DFC">
              <w:rPr>
                <w:rFonts w:ascii="Calibri" w:hAnsi="Calibri" w:cs="Calibri"/>
                <w:b/>
                <w:bCs/>
                <w:sz w:val="22"/>
                <w:szCs w:val="22"/>
              </w:rPr>
              <w:t>eeting</w:t>
            </w:r>
            <w:r w:rsidR="00CA256E" w:rsidRPr="00CA256E">
              <w:rPr>
                <w:rFonts w:ascii="Calibri" w:hAnsi="Calibri" w:cs="Calibri"/>
                <w:b/>
                <w:bCs/>
                <w:sz w:val="22"/>
                <w:szCs w:val="22"/>
              </w:rPr>
              <w:t xml:space="preserve"> </w:t>
            </w:r>
            <w:r w:rsidR="00B454B6">
              <w:rPr>
                <w:rFonts w:ascii="Calibri" w:hAnsi="Calibri" w:cs="Calibri"/>
                <w:b/>
                <w:bCs/>
                <w:sz w:val="22"/>
                <w:szCs w:val="22"/>
              </w:rPr>
              <w:t>January 21st</w:t>
            </w:r>
            <w:r w:rsidR="009A3B01" w:rsidRPr="009B7294">
              <w:rPr>
                <w:rFonts w:ascii="Calibri" w:hAnsi="Calibri" w:cs="Calibri"/>
                <w:b/>
                <w:bCs/>
                <w:sz w:val="22"/>
                <w:szCs w:val="22"/>
              </w:rPr>
              <w:t xml:space="preserve"> </w:t>
            </w:r>
          </w:p>
        </w:tc>
      </w:tr>
      <w:tr w:rsidR="00B454B6" w:rsidRPr="00A26E9A" w14:paraId="70DE3228" w14:textId="77777777" w:rsidTr="00A26E9A">
        <w:trPr>
          <w:trHeight w:val="356"/>
        </w:trPr>
        <w:tc>
          <w:tcPr>
            <w:tcW w:w="1843" w:type="dxa"/>
            <w:shd w:val="clear" w:color="auto" w:fill="auto"/>
          </w:tcPr>
          <w:p w14:paraId="56AC78AA" w14:textId="77777777" w:rsidR="00B454B6" w:rsidRPr="00A26E9A" w:rsidRDefault="00B454B6" w:rsidP="00B454B6">
            <w:pPr>
              <w:rPr>
                <w:rFonts w:ascii="Calibri" w:hAnsi="Calibri" w:cs="Calibri"/>
                <w:b/>
                <w:sz w:val="22"/>
                <w:szCs w:val="22"/>
              </w:rPr>
            </w:pPr>
            <w:r w:rsidRPr="00A26E9A">
              <w:rPr>
                <w:rFonts w:ascii="Calibri" w:hAnsi="Calibri" w:cs="Calibri"/>
                <w:b/>
                <w:sz w:val="22"/>
                <w:szCs w:val="22"/>
              </w:rPr>
              <w:t>EIS Council</w:t>
            </w:r>
          </w:p>
          <w:p w14:paraId="4C60AF16" w14:textId="233F7D45" w:rsidR="00B454B6" w:rsidRPr="00A26E9A" w:rsidRDefault="00B454B6" w:rsidP="00B454B6">
            <w:pPr>
              <w:rPr>
                <w:rFonts w:ascii="Calibri" w:hAnsi="Calibri" w:cs="Calibri"/>
                <w:b/>
                <w:sz w:val="22"/>
                <w:szCs w:val="22"/>
              </w:rPr>
            </w:pPr>
          </w:p>
        </w:tc>
        <w:tc>
          <w:tcPr>
            <w:tcW w:w="9072" w:type="dxa"/>
            <w:gridSpan w:val="4"/>
            <w:shd w:val="clear" w:color="auto" w:fill="auto"/>
          </w:tcPr>
          <w:p w14:paraId="69FFF3E0" w14:textId="33B80180" w:rsidR="00B454B6" w:rsidRDefault="00B454B6" w:rsidP="00B454B6">
            <w:pPr>
              <w:spacing w:line="276" w:lineRule="auto"/>
              <w:rPr>
                <w:rFonts w:ascii="Calibri" w:hAnsi="Calibri" w:cs="Calibri"/>
                <w:b/>
                <w:sz w:val="22"/>
                <w:szCs w:val="22"/>
              </w:rPr>
            </w:pPr>
            <w:r>
              <w:rPr>
                <w:rFonts w:ascii="Calibri" w:hAnsi="Calibri" w:cs="Calibri"/>
                <w:b/>
                <w:sz w:val="22"/>
                <w:szCs w:val="22"/>
              </w:rPr>
              <w:t>November 22nd</w:t>
            </w:r>
          </w:p>
          <w:p w14:paraId="1B3BCB9E" w14:textId="77777777" w:rsidR="00B454B6" w:rsidRDefault="00B454B6" w:rsidP="00B454B6">
            <w:pPr>
              <w:spacing w:line="276" w:lineRule="auto"/>
              <w:rPr>
                <w:rFonts w:ascii="Calibri" w:hAnsi="Calibri" w:cs="Calibri"/>
                <w:b/>
                <w:sz w:val="22"/>
                <w:szCs w:val="22"/>
              </w:rPr>
            </w:pPr>
            <w:r>
              <w:rPr>
                <w:rFonts w:ascii="Calibri" w:hAnsi="Calibri" w:cs="Calibri"/>
                <w:b/>
                <w:sz w:val="22"/>
                <w:szCs w:val="22"/>
              </w:rPr>
              <w:t>Executive Committee</w:t>
            </w:r>
          </w:p>
          <w:p w14:paraId="56F5E369" w14:textId="4DCF0694" w:rsidR="00B454B6" w:rsidRPr="00B454B6" w:rsidRDefault="00B454B6" w:rsidP="00B454B6">
            <w:pPr>
              <w:pStyle w:val="ListParagraph"/>
              <w:numPr>
                <w:ilvl w:val="0"/>
                <w:numId w:val="32"/>
              </w:numPr>
              <w:spacing w:line="276" w:lineRule="auto"/>
              <w:rPr>
                <w:rFonts w:ascii="Calibri" w:hAnsi="Calibri" w:cs="Calibri"/>
                <w:b/>
                <w:sz w:val="22"/>
                <w:szCs w:val="22"/>
              </w:rPr>
            </w:pPr>
            <w:r>
              <w:rPr>
                <w:rFonts w:ascii="Calibri" w:hAnsi="Calibri" w:cs="Calibri"/>
                <w:bCs/>
                <w:sz w:val="22"/>
                <w:szCs w:val="22"/>
              </w:rPr>
              <w:t xml:space="preserve">Sale of EIS Financial </w:t>
            </w:r>
            <w:r w:rsidR="004F63E5">
              <w:rPr>
                <w:rFonts w:ascii="Calibri" w:hAnsi="Calibri" w:cs="Calibri"/>
                <w:bCs/>
                <w:sz w:val="22"/>
                <w:szCs w:val="22"/>
              </w:rPr>
              <w:t>S</w:t>
            </w:r>
            <w:r>
              <w:rPr>
                <w:rFonts w:ascii="Calibri" w:hAnsi="Calibri" w:cs="Calibri"/>
                <w:bCs/>
                <w:sz w:val="22"/>
                <w:szCs w:val="22"/>
              </w:rPr>
              <w:t>ervices progressing</w:t>
            </w:r>
          </w:p>
          <w:p w14:paraId="456EC09F" w14:textId="6EA90CF5" w:rsidR="00B454B6" w:rsidRPr="00B454B6" w:rsidRDefault="00B454B6" w:rsidP="00B454B6">
            <w:pPr>
              <w:pStyle w:val="ListParagraph"/>
              <w:numPr>
                <w:ilvl w:val="0"/>
                <w:numId w:val="32"/>
              </w:numPr>
              <w:spacing w:line="276" w:lineRule="auto"/>
              <w:rPr>
                <w:rFonts w:ascii="Calibri" w:hAnsi="Calibri" w:cs="Calibri"/>
                <w:b/>
                <w:sz w:val="22"/>
                <w:szCs w:val="22"/>
              </w:rPr>
            </w:pPr>
            <w:r>
              <w:rPr>
                <w:rFonts w:ascii="Calibri" w:hAnsi="Calibri" w:cs="Calibri"/>
                <w:bCs/>
                <w:sz w:val="22"/>
                <w:szCs w:val="22"/>
              </w:rPr>
              <w:t>LA subscriptions paper passed to Treasurer- shift to a flat fee to be discussed at a later date</w:t>
            </w:r>
          </w:p>
          <w:p w14:paraId="067D55C9" w14:textId="5F78F6A5" w:rsidR="00B454B6" w:rsidRPr="00B454B6" w:rsidRDefault="00B454B6" w:rsidP="00B454B6">
            <w:pPr>
              <w:pStyle w:val="ListParagraph"/>
              <w:numPr>
                <w:ilvl w:val="0"/>
                <w:numId w:val="32"/>
              </w:numPr>
              <w:spacing w:line="276" w:lineRule="auto"/>
              <w:rPr>
                <w:rFonts w:ascii="Calibri" w:hAnsi="Calibri" w:cs="Calibri"/>
                <w:b/>
                <w:sz w:val="22"/>
                <w:szCs w:val="22"/>
              </w:rPr>
            </w:pPr>
            <w:r>
              <w:rPr>
                <w:rFonts w:ascii="Calibri" w:hAnsi="Calibri" w:cs="Calibri"/>
                <w:bCs/>
                <w:sz w:val="22"/>
                <w:szCs w:val="22"/>
              </w:rPr>
              <w:t>TTTW Campaign – see AOCB</w:t>
            </w:r>
          </w:p>
          <w:p w14:paraId="3E9B021D" w14:textId="5651CBFE" w:rsidR="00B454B6" w:rsidRPr="00B6024A" w:rsidRDefault="00B454B6" w:rsidP="00B454B6">
            <w:pPr>
              <w:pStyle w:val="ListParagraph"/>
              <w:numPr>
                <w:ilvl w:val="0"/>
                <w:numId w:val="32"/>
              </w:numPr>
              <w:spacing w:line="276" w:lineRule="auto"/>
              <w:rPr>
                <w:rFonts w:ascii="Calibri" w:hAnsi="Calibri" w:cs="Calibri"/>
                <w:b/>
                <w:sz w:val="22"/>
                <w:szCs w:val="22"/>
              </w:rPr>
            </w:pPr>
            <w:r>
              <w:rPr>
                <w:rFonts w:ascii="Calibri" w:hAnsi="Calibri" w:cs="Calibri"/>
                <w:bCs/>
                <w:sz w:val="22"/>
                <w:szCs w:val="22"/>
              </w:rPr>
              <w:t>Change of Council meeting scheduled for May 8</w:t>
            </w:r>
            <w:r w:rsidRPr="00B454B6">
              <w:rPr>
                <w:rFonts w:ascii="Calibri" w:hAnsi="Calibri" w:cs="Calibri"/>
                <w:bCs/>
                <w:sz w:val="22"/>
                <w:szCs w:val="22"/>
                <w:vertAlign w:val="superscript"/>
              </w:rPr>
              <w:t>th</w:t>
            </w:r>
            <w:r>
              <w:rPr>
                <w:rFonts w:ascii="Calibri" w:hAnsi="Calibri" w:cs="Calibri"/>
                <w:bCs/>
                <w:sz w:val="22"/>
                <w:szCs w:val="22"/>
              </w:rPr>
              <w:t>, 2020</w:t>
            </w:r>
          </w:p>
          <w:p w14:paraId="322220B1" w14:textId="77777777" w:rsidR="00B454B6" w:rsidRPr="00B6024A" w:rsidRDefault="00B454B6" w:rsidP="00B454B6">
            <w:pPr>
              <w:spacing w:line="276" w:lineRule="auto"/>
              <w:rPr>
                <w:rFonts w:ascii="Calibri" w:hAnsi="Calibri" w:cs="Calibri"/>
                <w:b/>
                <w:sz w:val="22"/>
                <w:szCs w:val="22"/>
              </w:rPr>
            </w:pPr>
            <w:r w:rsidRPr="00B6024A">
              <w:rPr>
                <w:rFonts w:ascii="Calibri" w:hAnsi="Calibri" w:cs="Calibri"/>
                <w:b/>
                <w:sz w:val="22"/>
                <w:szCs w:val="22"/>
              </w:rPr>
              <w:t>Education Committee</w:t>
            </w:r>
          </w:p>
          <w:p w14:paraId="5216C1D9" w14:textId="6A0280B7" w:rsidR="00B454B6" w:rsidRDefault="00B454B6" w:rsidP="00B454B6">
            <w:pPr>
              <w:pStyle w:val="ListParagraph"/>
              <w:numPr>
                <w:ilvl w:val="0"/>
                <w:numId w:val="33"/>
              </w:numPr>
              <w:spacing w:line="276" w:lineRule="auto"/>
              <w:rPr>
                <w:rFonts w:ascii="Calibri" w:hAnsi="Calibri" w:cs="Calibri"/>
                <w:bCs/>
                <w:sz w:val="22"/>
                <w:szCs w:val="22"/>
              </w:rPr>
            </w:pPr>
            <w:r>
              <w:rPr>
                <w:rFonts w:ascii="Calibri" w:hAnsi="Calibri" w:cs="Calibri"/>
                <w:bCs/>
                <w:sz w:val="22"/>
                <w:szCs w:val="22"/>
              </w:rPr>
              <w:t>Change to HMIE focus from schools choosing a QI to choosing part of the Empowerment agenda</w:t>
            </w:r>
          </w:p>
          <w:p w14:paraId="7D10E99B" w14:textId="75A1C24B" w:rsidR="00B454B6" w:rsidRDefault="00B454B6" w:rsidP="00B454B6">
            <w:pPr>
              <w:pStyle w:val="ListParagraph"/>
              <w:numPr>
                <w:ilvl w:val="0"/>
                <w:numId w:val="33"/>
              </w:numPr>
              <w:spacing w:line="276" w:lineRule="auto"/>
              <w:rPr>
                <w:rFonts w:ascii="Calibri" w:hAnsi="Calibri" w:cs="Calibri"/>
                <w:bCs/>
                <w:sz w:val="22"/>
                <w:szCs w:val="22"/>
              </w:rPr>
            </w:pPr>
            <w:r>
              <w:rPr>
                <w:rFonts w:ascii="Calibri" w:hAnsi="Calibri" w:cs="Calibri"/>
                <w:bCs/>
                <w:sz w:val="22"/>
                <w:szCs w:val="22"/>
              </w:rPr>
              <w:t>SNSA implementation continues to need challenged at authority level. Scottish Government have re-issued their advice which mirrors union’s</w:t>
            </w:r>
            <w:r w:rsidR="004F63E5">
              <w:rPr>
                <w:rFonts w:ascii="Calibri" w:hAnsi="Calibri" w:cs="Calibri"/>
                <w:bCs/>
                <w:sz w:val="22"/>
                <w:szCs w:val="22"/>
              </w:rPr>
              <w:t xml:space="preserve"> position. Secretary will forward the government advice to reps for members.</w:t>
            </w:r>
          </w:p>
          <w:p w14:paraId="281DA5AC" w14:textId="0482D17A" w:rsidR="00B454B6" w:rsidRDefault="00B454B6" w:rsidP="00B454B6">
            <w:pPr>
              <w:pStyle w:val="ListParagraph"/>
              <w:numPr>
                <w:ilvl w:val="0"/>
                <w:numId w:val="33"/>
              </w:numPr>
              <w:spacing w:line="276" w:lineRule="auto"/>
              <w:rPr>
                <w:rFonts w:ascii="Calibri" w:hAnsi="Calibri" w:cs="Calibri"/>
                <w:bCs/>
                <w:sz w:val="22"/>
                <w:szCs w:val="22"/>
              </w:rPr>
            </w:pPr>
            <w:r>
              <w:rPr>
                <w:rFonts w:ascii="Calibri" w:hAnsi="Calibri" w:cs="Calibri"/>
                <w:bCs/>
                <w:sz w:val="22"/>
                <w:szCs w:val="22"/>
              </w:rPr>
              <w:t>11 EIS supported candidates in upcoming GTCS elections</w:t>
            </w:r>
          </w:p>
          <w:p w14:paraId="29AAE833" w14:textId="4A0B5F74" w:rsidR="004F4F9A" w:rsidRPr="00B6024A" w:rsidRDefault="004F4F9A" w:rsidP="00B454B6">
            <w:pPr>
              <w:pStyle w:val="ListParagraph"/>
              <w:numPr>
                <w:ilvl w:val="0"/>
                <w:numId w:val="33"/>
              </w:numPr>
              <w:spacing w:line="276" w:lineRule="auto"/>
              <w:rPr>
                <w:rFonts w:ascii="Calibri" w:hAnsi="Calibri" w:cs="Calibri"/>
                <w:bCs/>
                <w:sz w:val="22"/>
                <w:szCs w:val="22"/>
              </w:rPr>
            </w:pPr>
            <w:r>
              <w:rPr>
                <w:rFonts w:ascii="Calibri" w:hAnsi="Calibri" w:cs="Calibri"/>
                <w:bCs/>
                <w:sz w:val="22"/>
                <w:szCs w:val="22"/>
              </w:rPr>
              <w:t>SQA advice issued re late changes to NQs in sciences, art and history – hybrid approach will be followed. Changes are based on most recent examination diet and SQA cannot always hold back on these</w:t>
            </w:r>
          </w:p>
          <w:p w14:paraId="4E178E7A" w14:textId="77777777" w:rsidR="00B454B6" w:rsidRDefault="00B454B6" w:rsidP="00B454B6">
            <w:pPr>
              <w:spacing w:line="276" w:lineRule="auto"/>
              <w:rPr>
                <w:rFonts w:ascii="Calibri" w:hAnsi="Calibri" w:cs="Calibri"/>
                <w:b/>
                <w:sz w:val="22"/>
                <w:szCs w:val="22"/>
              </w:rPr>
            </w:pPr>
            <w:r>
              <w:rPr>
                <w:rFonts w:ascii="Calibri" w:hAnsi="Calibri" w:cs="Calibri"/>
                <w:b/>
                <w:sz w:val="22"/>
                <w:szCs w:val="22"/>
              </w:rPr>
              <w:t>Employment Relations</w:t>
            </w:r>
          </w:p>
          <w:p w14:paraId="78C1C6B1" w14:textId="698CA36D" w:rsidR="00B454B6" w:rsidRDefault="00B454B6" w:rsidP="00B454B6">
            <w:pPr>
              <w:pStyle w:val="ListParagraph"/>
              <w:numPr>
                <w:ilvl w:val="0"/>
                <w:numId w:val="34"/>
              </w:numPr>
              <w:spacing w:line="276" w:lineRule="auto"/>
              <w:rPr>
                <w:rFonts w:ascii="Calibri" w:hAnsi="Calibri" w:cs="Calibri"/>
                <w:bCs/>
                <w:sz w:val="22"/>
                <w:szCs w:val="22"/>
              </w:rPr>
            </w:pPr>
            <w:r>
              <w:rPr>
                <w:rFonts w:ascii="Calibri" w:hAnsi="Calibri" w:cs="Calibri"/>
                <w:bCs/>
                <w:sz w:val="22"/>
                <w:szCs w:val="22"/>
              </w:rPr>
              <w:t xml:space="preserve">Benevolence – </w:t>
            </w:r>
            <w:r w:rsidR="004F4F9A">
              <w:rPr>
                <w:rFonts w:ascii="Calibri" w:hAnsi="Calibri" w:cs="Calibri"/>
                <w:bCs/>
                <w:sz w:val="22"/>
                <w:szCs w:val="22"/>
              </w:rPr>
              <w:t>£4,000 ‘top-up’ grants homologated as the fund is no longer restricted. 14 grants totalling £32,500 were authorised</w:t>
            </w:r>
          </w:p>
          <w:p w14:paraId="3CF0757A" w14:textId="51E49BB3" w:rsidR="00B454B6" w:rsidRDefault="00B454B6" w:rsidP="00B454B6">
            <w:pPr>
              <w:pStyle w:val="ListParagraph"/>
              <w:numPr>
                <w:ilvl w:val="0"/>
                <w:numId w:val="34"/>
              </w:numPr>
              <w:spacing w:line="276" w:lineRule="auto"/>
              <w:rPr>
                <w:rFonts w:ascii="Calibri" w:hAnsi="Calibri" w:cs="Calibri"/>
                <w:bCs/>
                <w:sz w:val="22"/>
                <w:szCs w:val="22"/>
              </w:rPr>
            </w:pPr>
            <w:r>
              <w:rPr>
                <w:rFonts w:ascii="Calibri" w:hAnsi="Calibri" w:cs="Calibri"/>
                <w:bCs/>
                <w:sz w:val="22"/>
                <w:szCs w:val="22"/>
              </w:rPr>
              <w:t>Legal Affairs - £</w:t>
            </w:r>
            <w:r w:rsidR="004F4F9A">
              <w:rPr>
                <w:rFonts w:ascii="Calibri" w:hAnsi="Calibri" w:cs="Calibri"/>
                <w:bCs/>
                <w:sz w:val="22"/>
                <w:szCs w:val="22"/>
              </w:rPr>
              <w:t>82,121</w:t>
            </w:r>
            <w:r>
              <w:rPr>
                <w:rFonts w:ascii="Calibri" w:hAnsi="Calibri" w:cs="Calibri"/>
                <w:bCs/>
                <w:sz w:val="22"/>
                <w:szCs w:val="22"/>
              </w:rPr>
              <w:t xml:space="preserve"> settled on behalf of </w:t>
            </w:r>
            <w:r w:rsidR="004F4F9A">
              <w:rPr>
                <w:rFonts w:ascii="Calibri" w:hAnsi="Calibri" w:cs="Calibri"/>
                <w:bCs/>
                <w:sz w:val="22"/>
                <w:szCs w:val="22"/>
              </w:rPr>
              <w:t>3</w:t>
            </w:r>
            <w:r>
              <w:rPr>
                <w:rFonts w:ascii="Calibri" w:hAnsi="Calibri" w:cs="Calibri"/>
                <w:bCs/>
                <w:sz w:val="22"/>
                <w:szCs w:val="22"/>
              </w:rPr>
              <w:t xml:space="preserve"> members</w:t>
            </w:r>
          </w:p>
          <w:p w14:paraId="36CF44D3" w14:textId="12CAEDE7" w:rsidR="004F4F9A" w:rsidRDefault="004F4F9A" w:rsidP="004F4F9A">
            <w:pPr>
              <w:pStyle w:val="ListParagraph"/>
              <w:numPr>
                <w:ilvl w:val="0"/>
                <w:numId w:val="34"/>
              </w:numPr>
              <w:spacing w:line="276" w:lineRule="auto"/>
              <w:rPr>
                <w:rFonts w:ascii="Calibri" w:hAnsi="Calibri" w:cs="Calibri"/>
                <w:bCs/>
                <w:sz w:val="22"/>
                <w:szCs w:val="22"/>
              </w:rPr>
            </w:pPr>
            <w:r>
              <w:rPr>
                <w:rFonts w:ascii="Calibri" w:hAnsi="Calibri" w:cs="Calibri"/>
                <w:bCs/>
                <w:sz w:val="22"/>
                <w:szCs w:val="22"/>
              </w:rPr>
              <w:t>Claim management regulations have changed. Case Handling protocol complies with the new code and LA Secretaries are reminded to always have it completed.</w:t>
            </w:r>
          </w:p>
          <w:p w14:paraId="0E156753" w14:textId="77777777" w:rsidR="004F4F9A" w:rsidRPr="004F4F9A" w:rsidRDefault="004F4F9A" w:rsidP="004F4F9A">
            <w:pPr>
              <w:pStyle w:val="ListParagraph"/>
              <w:spacing w:line="276" w:lineRule="auto"/>
              <w:ind w:left="1080"/>
              <w:rPr>
                <w:rFonts w:ascii="Calibri" w:hAnsi="Calibri" w:cs="Calibri"/>
                <w:bCs/>
                <w:sz w:val="22"/>
                <w:szCs w:val="22"/>
              </w:rPr>
            </w:pPr>
          </w:p>
          <w:p w14:paraId="6FD7A8DA" w14:textId="77777777" w:rsidR="00B454B6" w:rsidRDefault="00B454B6" w:rsidP="00B454B6">
            <w:pPr>
              <w:spacing w:line="276" w:lineRule="auto"/>
              <w:rPr>
                <w:rFonts w:ascii="Calibri" w:hAnsi="Calibri" w:cs="Calibri"/>
                <w:b/>
                <w:sz w:val="22"/>
                <w:szCs w:val="22"/>
              </w:rPr>
            </w:pPr>
            <w:r>
              <w:rPr>
                <w:rFonts w:ascii="Calibri" w:hAnsi="Calibri" w:cs="Calibri"/>
                <w:b/>
                <w:sz w:val="22"/>
                <w:szCs w:val="22"/>
              </w:rPr>
              <w:t>Equality Committee</w:t>
            </w:r>
          </w:p>
          <w:p w14:paraId="5E54028D" w14:textId="2E5ED32C" w:rsidR="00B454B6" w:rsidRDefault="004F4F9A" w:rsidP="00B454B6">
            <w:pPr>
              <w:pStyle w:val="ListParagraph"/>
              <w:numPr>
                <w:ilvl w:val="0"/>
                <w:numId w:val="35"/>
              </w:numPr>
              <w:spacing w:line="276" w:lineRule="auto"/>
              <w:rPr>
                <w:rFonts w:ascii="Calibri" w:hAnsi="Calibri" w:cs="Calibri"/>
                <w:bCs/>
                <w:sz w:val="22"/>
                <w:szCs w:val="22"/>
              </w:rPr>
            </w:pPr>
            <w:r>
              <w:rPr>
                <w:rFonts w:ascii="Calibri" w:hAnsi="Calibri" w:cs="Calibri"/>
                <w:bCs/>
                <w:sz w:val="22"/>
                <w:szCs w:val="22"/>
              </w:rPr>
              <w:t>Bullying and Harassment advice is being updated. This takes account of both sides – accuser and accused.</w:t>
            </w:r>
          </w:p>
          <w:p w14:paraId="06D8159B" w14:textId="4BEFF2CF" w:rsidR="004F4F9A" w:rsidRDefault="004F4F9A" w:rsidP="00B454B6">
            <w:pPr>
              <w:pStyle w:val="ListParagraph"/>
              <w:numPr>
                <w:ilvl w:val="0"/>
                <w:numId w:val="35"/>
              </w:numPr>
              <w:spacing w:line="276" w:lineRule="auto"/>
              <w:rPr>
                <w:rFonts w:ascii="Calibri" w:hAnsi="Calibri" w:cs="Calibri"/>
                <w:bCs/>
                <w:sz w:val="22"/>
                <w:szCs w:val="22"/>
              </w:rPr>
            </w:pPr>
            <w:r>
              <w:rPr>
                <w:rFonts w:ascii="Calibri" w:hAnsi="Calibri" w:cs="Calibri"/>
                <w:bCs/>
                <w:sz w:val="22"/>
                <w:szCs w:val="22"/>
              </w:rPr>
              <w:t xml:space="preserve">Impact of Poverty on Education survey results will form </w:t>
            </w:r>
            <w:r w:rsidR="004F63E5">
              <w:rPr>
                <w:rFonts w:ascii="Calibri" w:hAnsi="Calibri" w:cs="Calibri"/>
                <w:bCs/>
                <w:sz w:val="22"/>
                <w:szCs w:val="22"/>
              </w:rPr>
              <w:t>standalone</w:t>
            </w:r>
            <w:r>
              <w:rPr>
                <w:rFonts w:ascii="Calibri" w:hAnsi="Calibri" w:cs="Calibri"/>
                <w:bCs/>
                <w:sz w:val="22"/>
                <w:szCs w:val="22"/>
              </w:rPr>
              <w:t xml:space="preserve"> press and member releases</w:t>
            </w:r>
          </w:p>
          <w:p w14:paraId="5E8C13BE" w14:textId="08CA6FD7" w:rsidR="004F4F9A" w:rsidRDefault="004F4F9A" w:rsidP="00B454B6">
            <w:pPr>
              <w:pStyle w:val="ListParagraph"/>
              <w:numPr>
                <w:ilvl w:val="0"/>
                <w:numId w:val="35"/>
              </w:numPr>
              <w:spacing w:line="276" w:lineRule="auto"/>
              <w:rPr>
                <w:rFonts w:ascii="Calibri" w:hAnsi="Calibri" w:cs="Calibri"/>
                <w:bCs/>
                <w:sz w:val="22"/>
                <w:szCs w:val="22"/>
              </w:rPr>
            </w:pPr>
            <w:r>
              <w:rPr>
                <w:rFonts w:ascii="Calibri" w:hAnsi="Calibri" w:cs="Calibri"/>
                <w:bCs/>
                <w:sz w:val="22"/>
                <w:szCs w:val="22"/>
              </w:rPr>
              <w:t>STUC disabled workers committee have highlighted the potential for members to need reasonable adjustments for those affected by medicine shortages caused by Brexit.</w:t>
            </w:r>
          </w:p>
          <w:p w14:paraId="5931318B" w14:textId="5A989747" w:rsidR="004F4F9A" w:rsidRDefault="004F4F9A" w:rsidP="00B454B6">
            <w:pPr>
              <w:pStyle w:val="ListParagraph"/>
              <w:numPr>
                <w:ilvl w:val="0"/>
                <w:numId w:val="35"/>
              </w:numPr>
              <w:spacing w:line="276" w:lineRule="auto"/>
              <w:rPr>
                <w:rFonts w:ascii="Calibri" w:hAnsi="Calibri" w:cs="Calibri"/>
                <w:bCs/>
                <w:sz w:val="22"/>
                <w:szCs w:val="22"/>
              </w:rPr>
            </w:pPr>
            <w:r>
              <w:rPr>
                <w:rFonts w:ascii="Calibri" w:hAnsi="Calibri" w:cs="Calibri"/>
                <w:bCs/>
                <w:sz w:val="22"/>
                <w:szCs w:val="22"/>
              </w:rPr>
              <w:t>Scottish School Welcome Packs are now available in each local authority for refugee/immigrant families arriving in Scotland. Booklets were available for committee to browse.</w:t>
            </w:r>
          </w:p>
          <w:p w14:paraId="57F2C5FF" w14:textId="77777777" w:rsidR="00B454B6" w:rsidRDefault="00B454B6" w:rsidP="00B454B6">
            <w:pPr>
              <w:spacing w:line="276" w:lineRule="auto"/>
              <w:rPr>
                <w:rFonts w:ascii="Calibri" w:hAnsi="Calibri" w:cs="Calibri"/>
                <w:b/>
                <w:sz w:val="22"/>
                <w:szCs w:val="22"/>
              </w:rPr>
            </w:pPr>
            <w:r>
              <w:rPr>
                <w:rFonts w:ascii="Calibri" w:hAnsi="Calibri" w:cs="Calibri"/>
                <w:b/>
                <w:sz w:val="22"/>
                <w:szCs w:val="22"/>
              </w:rPr>
              <w:t>Salaries Committee</w:t>
            </w:r>
          </w:p>
          <w:p w14:paraId="292DAC2C" w14:textId="77777777" w:rsidR="00E0503F" w:rsidRDefault="004F4F9A" w:rsidP="00B454B6">
            <w:pPr>
              <w:pStyle w:val="ListParagraph"/>
              <w:numPr>
                <w:ilvl w:val="0"/>
                <w:numId w:val="36"/>
              </w:numPr>
              <w:spacing w:line="276" w:lineRule="auto"/>
              <w:rPr>
                <w:rFonts w:ascii="Calibri" w:hAnsi="Calibri" w:cs="Calibri"/>
                <w:bCs/>
                <w:sz w:val="22"/>
                <w:szCs w:val="22"/>
              </w:rPr>
            </w:pPr>
            <w:r>
              <w:rPr>
                <w:rFonts w:ascii="Calibri" w:hAnsi="Calibri" w:cs="Calibri"/>
                <w:bCs/>
                <w:sz w:val="22"/>
                <w:szCs w:val="22"/>
              </w:rPr>
              <w:t xml:space="preserve">SNCT </w:t>
            </w:r>
            <w:r w:rsidR="00E0503F">
              <w:rPr>
                <w:rFonts w:ascii="Calibri" w:hAnsi="Calibri" w:cs="Calibri"/>
                <w:bCs/>
                <w:sz w:val="22"/>
                <w:szCs w:val="22"/>
              </w:rPr>
              <w:t>issues</w:t>
            </w:r>
          </w:p>
          <w:p w14:paraId="10EE12BE" w14:textId="6F6DE3A6" w:rsidR="00B454B6" w:rsidRDefault="004F4F9A" w:rsidP="00E0503F">
            <w:pPr>
              <w:pStyle w:val="ListParagraph"/>
              <w:numPr>
                <w:ilvl w:val="1"/>
                <w:numId w:val="36"/>
              </w:numPr>
              <w:spacing w:line="276" w:lineRule="auto"/>
              <w:rPr>
                <w:rFonts w:ascii="Calibri" w:hAnsi="Calibri" w:cs="Calibri"/>
                <w:bCs/>
                <w:sz w:val="22"/>
                <w:szCs w:val="22"/>
              </w:rPr>
            </w:pPr>
            <w:r>
              <w:rPr>
                <w:rFonts w:ascii="Calibri" w:hAnsi="Calibri" w:cs="Calibri"/>
                <w:bCs/>
                <w:sz w:val="22"/>
                <w:szCs w:val="22"/>
              </w:rPr>
              <w:t xml:space="preserve"> </w:t>
            </w:r>
            <w:r w:rsidR="00E0503F">
              <w:rPr>
                <w:rFonts w:ascii="Calibri" w:hAnsi="Calibri" w:cs="Calibri"/>
                <w:bCs/>
                <w:sz w:val="22"/>
                <w:szCs w:val="22"/>
              </w:rPr>
              <w:t>J</w:t>
            </w:r>
            <w:r>
              <w:rPr>
                <w:rFonts w:ascii="Calibri" w:hAnsi="Calibri" w:cs="Calibri"/>
                <w:bCs/>
                <w:sz w:val="22"/>
                <w:szCs w:val="22"/>
              </w:rPr>
              <w:t>ob-sizing review criteria</w:t>
            </w:r>
            <w:r w:rsidR="00E0503F">
              <w:rPr>
                <w:rFonts w:ascii="Calibri" w:hAnsi="Calibri" w:cs="Calibri"/>
                <w:bCs/>
                <w:sz w:val="22"/>
                <w:szCs w:val="22"/>
              </w:rPr>
              <w:t xml:space="preserve"> will be drawn up – no presumption that review means change</w:t>
            </w:r>
          </w:p>
          <w:p w14:paraId="2D6BC754" w14:textId="5E32903B" w:rsidR="00E0503F" w:rsidRDefault="00E0503F" w:rsidP="00E0503F">
            <w:pPr>
              <w:pStyle w:val="ListParagraph"/>
              <w:numPr>
                <w:ilvl w:val="1"/>
                <w:numId w:val="36"/>
              </w:numPr>
              <w:spacing w:line="276" w:lineRule="auto"/>
              <w:rPr>
                <w:rFonts w:ascii="Calibri" w:hAnsi="Calibri" w:cs="Calibri"/>
                <w:bCs/>
                <w:sz w:val="22"/>
                <w:szCs w:val="22"/>
              </w:rPr>
            </w:pPr>
            <w:r>
              <w:rPr>
                <w:rFonts w:ascii="Calibri" w:hAnsi="Calibri" w:cs="Calibri"/>
                <w:bCs/>
                <w:sz w:val="22"/>
                <w:szCs w:val="22"/>
              </w:rPr>
              <w:t>Independent analysis and research on teachers’ pay and conditions will be undertaken with a timeline to allow results to feed into next pay campaign.</w:t>
            </w:r>
          </w:p>
          <w:p w14:paraId="54D41E1E" w14:textId="701CBF5A" w:rsidR="00E0503F" w:rsidRDefault="00E0503F" w:rsidP="00E0503F">
            <w:pPr>
              <w:pStyle w:val="ListParagraph"/>
              <w:numPr>
                <w:ilvl w:val="1"/>
                <w:numId w:val="36"/>
              </w:numPr>
              <w:spacing w:line="276" w:lineRule="auto"/>
              <w:rPr>
                <w:rFonts w:ascii="Calibri" w:hAnsi="Calibri" w:cs="Calibri"/>
                <w:bCs/>
                <w:sz w:val="22"/>
                <w:szCs w:val="22"/>
              </w:rPr>
            </w:pPr>
            <w:r>
              <w:rPr>
                <w:rFonts w:ascii="Calibri" w:hAnsi="Calibri" w:cs="Calibri"/>
                <w:bCs/>
                <w:sz w:val="22"/>
                <w:szCs w:val="22"/>
              </w:rPr>
              <w:lastRenderedPageBreak/>
              <w:t>Three working groups on Career Pathways established – Lead Teacher/Career Progression, Headship and Beyond, a National Model for Sabbaticals. All three meet for the first time before Christmas.</w:t>
            </w:r>
          </w:p>
          <w:p w14:paraId="19E5D257" w14:textId="47CDE2C4" w:rsidR="00E0503F" w:rsidRDefault="00E0503F" w:rsidP="00E0503F">
            <w:pPr>
              <w:pStyle w:val="ListParagraph"/>
              <w:numPr>
                <w:ilvl w:val="1"/>
                <w:numId w:val="36"/>
              </w:numPr>
              <w:spacing w:line="276" w:lineRule="auto"/>
              <w:rPr>
                <w:rFonts w:ascii="Calibri" w:hAnsi="Calibri" w:cs="Calibri"/>
                <w:bCs/>
                <w:sz w:val="22"/>
                <w:szCs w:val="22"/>
              </w:rPr>
            </w:pPr>
            <w:r>
              <w:rPr>
                <w:rFonts w:ascii="Calibri" w:hAnsi="Calibri" w:cs="Calibri"/>
                <w:bCs/>
                <w:sz w:val="22"/>
                <w:szCs w:val="22"/>
              </w:rPr>
              <w:t>Feedback on use of additional in-service days will be sought</w:t>
            </w:r>
          </w:p>
          <w:p w14:paraId="40815D75" w14:textId="1948319C" w:rsidR="00E0503F" w:rsidRDefault="00E0503F" w:rsidP="00E0503F">
            <w:pPr>
              <w:pStyle w:val="ListParagraph"/>
              <w:numPr>
                <w:ilvl w:val="0"/>
                <w:numId w:val="36"/>
              </w:numPr>
              <w:spacing w:line="276" w:lineRule="auto"/>
              <w:rPr>
                <w:rFonts w:ascii="Calibri" w:hAnsi="Calibri" w:cs="Calibri"/>
                <w:bCs/>
                <w:sz w:val="22"/>
                <w:szCs w:val="22"/>
              </w:rPr>
            </w:pPr>
            <w:r>
              <w:rPr>
                <w:rFonts w:ascii="Calibri" w:hAnsi="Calibri" w:cs="Calibri"/>
                <w:bCs/>
                <w:sz w:val="22"/>
                <w:szCs w:val="22"/>
              </w:rPr>
              <w:t>Pensions – McCloud/Sargeant case update in January and so further information will be available then</w:t>
            </w:r>
          </w:p>
          <w:p w14:paraId="757ADB4A" w14:textId="77777777" w:rsidR="00B454B6" w:rsidRDefault="00B454B6" w:rsidP="00B454B6">
            <w:pPr>
              <w:spacing w:line="276" w:lineRule="auto"/>
              <w:rPr>
                <w:rFonts w:ascii="Calibri" w:hAnsi="Calibri" w:cs="Calibri"/>
                <w:b/>
                <w:sz w:val="22"/>
                <w:szCs w:val="22"/>
              </w:rPr>
            </w:pPr>
            <w:r>
              <w:rPr>
                <w:rFonts w:ascii="Calibri" w:hAnsi="Calibri" w:cs="Calibri"/>
                <w:b/>
                <w:sz w:val="22"/>
                <w:szCs w:val="22"/>
              </w:rPr>
              <w:t>Motions</w:t>
            </w:r>
          </w:p>
          <w:p w14:paraId="4D08B364" w14:textId="61D6D8BF" w:rsidR="00E0503F" w:rsidRDefault="00E0503F" w:rsidP="00E0503F">
            <w:pPr>
              <w:pStyle w:val="ListParagraph"/>
              <w:numPr>
                <w:ilvl w:val="0"/>
                <w:numId w:val="40"/>
              </w:numPr>
              <w:spacing w:line="276" w:lineRule="auto"/>
              <w:rPr>
                <w:rFonts w:ascii="Calibri" w:hAnsi="Calibri" w:cs="Calibri"/>
                <w:bCs/>
                <w:sz w:val="22"/>
                <w:szCs w:val="22"/>
              </w:rPr>
            </w:pPr>
            <w:r>
              <w:rPr>
                <w:rFonts w:ascii="Calibri" w:hAnsi="Calibri" w:cs="Calibri"/>
                <w:bCs/>
                <w:sz w:val="22"/>
                <w:szCs w:val="22"/>
              </w:rPr>
              <w:t xml:space="preserve">Desk-based research on the impact to exposure of age inappropriate computer games and social media platforms on the mental health and wellbeing of primary aged pupils </w:t>
            </w:r>
            <w:r w:rsidR="004F63E5">
              <w:rPr>
                <w:rFonts w:ascii="Calibri" w:hAnsi="Calibri" w:cs="Calibri"/>
                <w:bCs/>
                <w:sz w:val="22"/>
                <w:szCs w:val="22"/>
              </w:rPr>
              <w:t>–</w:t>
            </w:r>
            <w:r>
              <w:rPr>
                <w:rFonts w:ascii="Calibri" w:hAnsi="Calibri" w:cs="Calibri"/>
                <w:bCs/>
                <w:sz w:val="22"/>
                <w:szCs w:val="22"/>
              </w:rPr>
              <w:t xml:space="preserve"> passed</w:t>
            </w:r>
            <w:r w:rsidR="004F63E5">
              <w:rPr>
                <w:rFonts w:ascii="Calibri" w:hAnsi="Calibri" w:cs="Calibri"/>
                <w:bCs/>
                <w:sz w:val="22"/>
                <w:szCs w:val="22"/>
              </w:rPr>
              <w:t xml:space="preserve">. Discussion took place around the nature of these games and the gambling element that is hidden within them. Secretary will </w:t>
            </w:r>
            <w:r w:rsidR="00622B89">
              <w:rPr>
                <w:rFonts w:ascii="Calibri" w:hAnsi="Calibri" w:cs="Calibri"/>
                <w:bCs/>
                <w:sz w:val="22"/>
                <w:szCs w:val="22"/>
              </w:rPr>
              <w:t>draft an AGM motion on ‘loot boxes’</w:t>
            </w:r>
            <w:bookmarkStart w:id="1" w:name="_GoBack"/>
            <w:bookmarkEnd w:id="1"/>
          </w:p>
          <w:p w14:paraId="6EC40419" w14:textId="0AF3FB9F" w:rsidR="00BD1094" w:rsidRPr="00E0503F" w:rsidRDefault="00BD1094" w:rsidP="00BD1094">
            <w:pPr>
              <w:pStyle w:val="ListParagraph"/>
              <w:spacing w:line="276" w:lineRule="auto"/>
              <w:rPr>
                <w:rFonts w:ascii="Calibri" w:hAnsi="Calibri" w:cs="Calibri"/>
                <w:bCs/>
                <w:sz w:val="22"/>
                <w:szCs w:val="22"/>
              </w:rPr>
            </w:pPr>
          </w:p>
        </w:tc>
      </w:tr>
      <w:tr w:rsidR="00B454B6" w:rsidRPr="00A26E9A" w14:paraId="65F90A74" w14:textId="77777777" w:rsidTr="00A26E9A">
        <w:trPr>
          <w:trHeight w:val="356"/>
        </w:trPr>
        <w:tc>
          <w:tcPr>
            <w:tcW w:w="1843" w:type="dxa"/>
            <w:shd w:val="clear" w:color="auto" w:fill="auto"/>
          </w:tcPr>
          <w:p w14:paraId="17372B22" w14:textId="77777777" w:rsidR="00B454B6" w:rsidRPr="00A26E9A" w:rsidRDefault="00B454B6" w:rsidP="00B454B6">
            <w:pPr>
              <w:rPr>
                <w:rFonts w:ascii="Calibri" w:hAnsi="Calibri" w:cs="Calibri"/>
                <w:b/>
                <w:sz w:val="22"/>
                <w:szCs w:val="22"/>
              </w:rPr>
            </w:pPr>
            <w:r w:rsidRPr="00A26E9A">
              <w:rPr>
                <w:rFonts w:ascii="Calibri" w:hAnsi="Calibri" w:cs="Calibri"/>
                <w:b/>
                <w:sz w:val="22"/>
                <w:szCs w:val="22"/>
              </w:rPr>
              <w:lastRenderedPageBreak/>
              <w:t>Treasurer</w:t>
            </w:r>
          </w:p>
        </w:tc>
        <w:tc>
          <w:tcPr>
            <w:tcW w:w="9072" w:type="dxa"/>
            <w:gridSpan w:val="4"/>
            <w:shd w:val="clear" w:color="auto" w:fill="auto"/>
          </w:tcPr>
          <w:p w14:paraId="5CAEE3EB" w14:textId="77777777" w:rsidR="00B454B6" w:rsidRDefault="00622B89" w:rsidP="00B454B6">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Labour Research magazines were distributed</w:t>
            </w:r>
          </w:p>
          <w:p w14:paraId="79B277DF" w14:textId="77777777" w:rsidR="00622B89" w:rsidRDefault="00622B89" w:rsidP="00B454B6">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Two rooms will be booked in Dundee for national AGM delegates.</w:t>
            </w:r>
          </w:p>
          <w:p w14:paraId="5C87EF6D" w14:textId="10594AAD" w:rsidR="00622B89" w:rsidRPr="009A3B01" w:rsidRDefault="00622B89" w:rsidP="00B454B6">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For information – Accounts are submitted and have been passed the Accountants. A query was raised regarding the charities account held by the Association. The meeting agreed that two of the four payments were affiliations rather than charitable donations and that response will be forwarded.</w:t>
            </w:r>
          </w:p>
        </w:tc>
      </w:tr>
      <w:tr w:rsidR="00B454B6" w:rsidRPr="00A26E9A" w14:paraId="68FBA12C" w14:textId="77777777" w:rsidTr="00A26E9A">
        <w:trPr>
          <w:trHeight w:val="392"/>
        </w:trPr>
        <w:tc>
          <w:tcPr>
            <w:tcW w:w="1843" w:type="dxa"/>
            <w:shd w:val="clear" w:color="auto" w:fill="auto"/>
          </w:tcPr>
          <w:p w14:paraId="5BD4609E" w14:textId="77777777" w:rsidR="00B454B6" w:rsidRPr="00A26E9A" w:rsidRDefault="00B454B6" w:rsidP="00B454B6">
            <w:pPr>
              <w:rPr>
                <w:rFonts w:ascii="Calibri" w:hAnsi="Calibri" w:cs="Calibri"/>
                <w:b/>
                <w:sz w:val="22"/>
                <w:szCs w:val="22"/>
              </w:rPr>
            </w:pPr>
            <w:r w:rsidRPr="00A26E9A">
              <w:rPr>
                <w:rFonts w:ascii="Calibri" w:hAnsi="Calibri" w:cs="Calibri"/>
                <w:b/>
                <w:sz w:val="22"/>
                <w:szCs w:val="22"/>
              </w:rPr>
              <w:t xml:space="preserve">Equality Rep </w:t>
            </w:r>
          </w:p>
        </w:tc>
        <w:tc>
          <w:tcPr>
            <w:tcW w:w="9072" w:type="dxa"/>
            <w:gridSpan w:val="4"/>
            <w:shd w:val="clear" w:color="auto" w:fill="auto"/>
          </w:tcPr>
          <w:p w14:paraId="7D8B6DAE" w14:textId="517825EF" w:rsidR="00B454B6" w:rsidRPr="00A26E9A" w:rsidRDefault="00B454B6" w:rsidP="00B454B6">
            <w:pPr>
              <w:jc w:val="left"/>
              <w:rPr>
                <w:rFonts w:ascii="Calibri" w:hAnsi="Calibri" w:cs="Calibri"/>
                <w:sz w:val="22"/>
                <w:szCs w:val="22"/>
              </w:rPr>
            </w:pPr>
            <w:r>
              <w:rPr>
                <w:rFonts w:ascii="Calibri" w:hAnsi="Calibri" w:cs="Calibri"/>
                <w:sz w:val="22"/>
                <w:szCs w:val="22"/>
              </w:rPr>
              <w:t>No report</w:t>
            </w:r>
          </w:p>
        </w:tc>
      </w:tr>
    </w:tbl>
    <w:p w14:paraId="186303A8" w14:textId="77777777" w:rsidR="00EF255D" w:rsidRPr="00A26E9A" w:rsidRDefault="00EF255D">
      <w:pPr>
        <w:rPr>
          <w:rFonts w:ascii="Calibri" w:hAnsi="Calibri" w:cs="Calibri"/>
        </w:rPr>
      </w:pPr>
    </w:p>
    <w:tbl>
      <w:tblPr>
        <w:tblpPr w:leftFromText="180" w:rightFromText="180" w:vertAnchor="text" w:horzAnchor="margin" w:tblpY="35"/>
        <w:tblW w:w="10915" w:type="dxa"/>
        <w:tblLook w:val="04A0" w:firstRow="1" w:lastRow="0" w:firstColumn="1" w:lastColumn="0" w:noHBand="0" w:noVBand="1"/>
      </w:tblPr>
      <w:tblGrid>
        <w:gridCol w:w="1843"/>
        <w:gridCol w:w="9072"/>
      </w:tblGrid>
      <w:tr w:rsidR="00462B4F" w:rsidRPr="00A26E9A" w14:paraId="4A4DDB1F" w14:textId="77777777" w:rsidTr="00847413">
        <w:trPr>
          <w:trHeight w:val="356"/>
        </w:trPr>
        <w:tc>
          <w:tcPr>
            <w:tcW w:w="1843" w:type="dxa"/>
            <w:shd w:val="clear" w:color="auto" w:fill="auto"/>
          </w:tcPr>
          <w:p w14:paraId="29900260" w14:textId="77777777" w:rsidR="00462B4F" w:rsidRPr="00A26E9A" w:rsidRDefault="00462B4F" w:rsidP="00462B4F">
            <w:pPr>
              <w:rPr>
                <w:rFonts w:ascii="Calibri" w:hAnsi="Calibri" w:cs="Calibri"/>
                <w:b/>
                <w:sz w:val="22"/>
                <w:szCs w:val="22"/>
              </w:rPr>
            </w:pPr>
            <w:r w:rsidRPr="00A26E9A">
              <w:rPr>
                <w:rFonts w:ascii="Calibri" w:hAnsi="Calibri" w:cs="Calibri"/>
                <w:b/>
                <w:sz w:val="22"/>
                <w:szCs w:val="22"/>
              </w:rPr>
              <w:t>AOCB</w:t>
            </w:r>
          </w:p>
          <w:p w14:paraId="14B7D526" w14:textId="77777777" w:rsidR="00462B4F" w:rsidRPr="00A26E9A" w:rsidRDefault="00462B4F" w:rsidP="00462B4F">
            <w:pPr>
              <w:rPr>
                <w:rFonts w:ascii="Calibri" w:hAnsi="Calibri" w:cs="Calibri"/>
                <w:b/>
                <w:sz w:val="22"/>
                <w:szCs w:val="22"/>
              </w:rPr>
            </w:pPr>
          </w:p>
        </w:tc>
        <w:tc>
          <w:tcPr>
            <w:tcW w:w="9072" w:type="dxa"/>
            <w:shd w:val="clear" w:color="auto" w:fill="auto"/>
          </w:tcPr>
          <w:p w14:paraId="5EA3539B" w14:textId="77777777" w:rsidR="00507211" w:rsidRDefault="009A3B01" w:rsidP="00847F49">
            <w:pPr>
              <w:pStyle w:val="ListParagraph"/>
              <w:numPr>
                <w:ilvl w:val="0"/>
                <w:numId w:val="17"/>
              </w:numPr>
              <w:spacing w:line="276" w:lineRule="auto"/>
              <w:rPr>
                <w:rFonts w:ascii="Calibri" w:hAnsi="Calibri" w:cs="Calibri"/>
                <w:sz w:val="22"/>
                <w:szCs w:val="22"/>
              </w:rPr>
            </w:pPr>
            <w:r>
              <w:rPr>
                <w:rFonts w:ascii="Calibri" w:hAnsi="Calibri" w:cs="Calibri"/>
                <w:sz w:val="22"/>
                <w:szCs w:val="22"/>
              </w:rPr>
              <w:t>Workload campaign</w:t>
            </w:r>
            <w:r w:rsidR="00FA77DC">
              <w:rPr>
                <w:rFonts w:ascii="Calibri" w:hAnsi="Calibri" w:cs="Calibri"/>
                <w:sz w:val="22"/>
                <w:szCs w:val="22"/>
              </w:rPr>
              <w:t xml:space="preserve"> </w:t>
            </w:r>
          </w:p>
          <w:p w14:paraId="17F337C6" w14:textId="3ACB3A19" w:rsidR="00847F49" w:rsidRDefault="00C20FC0" w:rsidP="00507211">
            <w:pPr>
              <w:pStyle w:val="ListParagraph"/>
              <w:numPr>
                <w:ilvl w:val="1"/>
                <w:numId w:val="17"/>
              </w:numPr>
              <w:spacing w:line="276" w:lineRule="auto"/>
              <w:rPr>
                <w:rFonts w:ascii="Calibri" w:hAnsi="Calibri" w:cs="Calibri"/>
                <w:sz w:val="22"/>
                <w:szCs w:val="22"/>
              </w:rPr>
            </w:pPr>
            <w:r>
              <w:rPr>
                <w:rFonts w:ascii="Calibri" w:hAnsi="Calibri" w:cs="Calibri"/>
                <w:sz w:val="22"/>
                <w:szCs w:val="22"/>
              </w:rPr>
              <w:t>Feedback will be used nationally as an example of best practice</w:t>
            </w:r>
          </w:p>
          <w:p w14:paraId="2180B44A" w14:textId="3232592B" w:rsidR="00507211" w:rsidRDefault="00507211" w:rsidP="00507211">
            <w:pPr>
              <w:pStyle w:val="ListParagraph"/>
              <w:numPr>
                <w:ilvl w:val="1"/>
                <w:numId w:val="17"/>
              </w:numPr>
              <w:spacing w:line="276" w:lineRule="auto"/>
              <w:rPr>
                <w:rFonts w:ascii="Calibri" w:hAnsi="Calibri" w:cs="Calibri"/>
                <w:sz w:val="22"/>
                <w:szCs w:val="22"/>
              </w:rPr>
            </w:pPr>
            <w:r>
              <w:rPr>
                <w:rFonts w:ascii="Calibri" w:hAnsi="Calibri" w:cs="Calibri"/>
                <w:sz w:val="22"/>
                <w:szCs w:val="22"/>
              </w:rPr>
              <w:t>Proposal to host a reps meeting in January – organising agenda, review of first in-service day and possibilities for second in-service day in February.</w:t>
            </w:r>
            <w:r w:rsidR="00622B89">
              <w:rPr>
                <w:rFonts w:ascii="Calibri" w:hAnsi="Calibri" w:cs="Calibri"/>
                <w:sz w:val="22"/>
                <w:szCs w:val="22"/>
              </w:rPr>
              <w:t xml:space="preserve"> This was agreed. Secretary will organise and publicise with reps.</w:t>
            </w:r>
          </w:p>
          <w:p w14:paraId="078D143B" w14:textId="38B1EAF7" w:rsidR="00DD371C" w:rsidRPr="00300188" w:rsidRDefault="00DD371C" w:rsidP="00507211">
            <w:pPr>
              <w:pStyle w:val="ListParagraph"/>
              <w:spacing w:line="276" w:lineRule="auto"/>
              <w:ind w:left="360"/>
              <w:rPr>
                <w:rFonts w:ascii="Calibri" w:hAnsi="Calibri" w:cs="Calibri"/>
                <w:sz w:val="22"/>
                <w:szCs w:val="22"/>
              </w:rPr>
            </w:pPr>
          </w:p>
        </w:tc>
      </w:tr>
      <w:tr w:rsidR="00462B4F" w:rsidRPr="00A26E9A" w14:paraId="425A72FE" w14:textId="77777777" w:rsidTr="00847413">
        <w:trPr>
          <w:trHeight w:val="346"/>
        </w:trPr>
        <w:tc>
          <w:tcPr>
            <w:tcW w:w="10915" w:type="dxa"/>
            <w:gridSpan w:val="2"/>
            <w:shd w:val="clear" w:color="auto" w:fill="auto"/>
            <w:vAlign w:val="center"/>
          </w:tcPr>
          <w:p w14:paraId="27DC1D3D" w14:textId="34FE1C34" w:rsidR="00462B4F" w:rsidRPr="00A26E9A" w:rsidRDefault="00462B4F" w:rsidP="00C825B2">
            <w:pPr>
              <w:jc w:val="center"/>
              <w:rPr>
                <w:rFonts w:ascii="Calibri" w:hAnsi="Calibri" w:cs="Calibri"/>
                <w:b/>
                <w:sz w:val="22"/>
                <w:szCs w:val="22"/>
              </w:rPr>
            </w:pPr>
            <w:r w:rsidRPr="00A26E9A">
              <w:rPr>
                <w:rFonts w:ascii="Calibri" w:hAnsi="Calibri" w:cs="Calibri"/>
                <w:b/>
                <w:sz w:val="22"/>
                <w:szCs w:val="22"/>
              </w:rPr>
              <w:t>The meeting closed with a vote of thanks to the chai</w:t>
            </w:r>
            <w:r w:rsidR="00C825B2" w:rsidRPr="00A26E9A">
              <w:rPr>
                <w:rFonts w:ascii="Calibri" w:hAnsi="Calibri" w:cs="Calibri"/>
                <w:b/>
                <w:sz w:val="22"/>
                <w:szCs w:val="22"/>
              </w:rPr>
              <w:t>r</w:t>
            </w:r>
          </w:p>
        </w:tc>
      </w:tr>
    </w:tbl>
    <w:p w14:paraId="22FA5F34" w14:textId="5CEA540F" w:rsidR="002C690A" w:rsidRPr="00A26E9A" w:rsidRDefault="002C690A" w:rsidP="0016634E">
      <w:pPr>
        <w:tabs>
          <w:tab w:val="left" w:pos="2835"/>
        </w:tabs>
        <w:rPr>
          <w:rFonts w:ascii="Calibri" w:hAnsi="Calibri" w:cs="Calibri"/>
          <w:sz w:val="22"/>
          <w:szCs w:val="22"/>
        </w:rPr>
      </w:pPr>
      <w:bookmarkStart w:id="2" w:name="Line2"/>
      <w:bookmarkStart w:id="3" w:name="Line3"/>
      <w:bookmarkStart w:id="4" w:name="Line4"/>
      <w:bookmarkStart w:id="5" w:name="Post"/>
      <w:bookmarkStart w:id="6" w:name="Dear"/>
      <w:bookmarkStart w:id="7" w:name="Start"/>
      <w:bookmarkEnd w:id="2"/>
      <w:bookmarkEnd w:id="3"/>
      <w:bookmarkEnd w:id="4"/>
      <w:bookmarkEnd w:id="5"/>
      <w:bookmarkEnd w:id="6"/>
      <w:bookmarkEnd w:id="7"/>
    </w:p>
    <w:sectPr w:rsidR="002C690A" w:rsidRPr="00A26E9A" w:rsidSect="00F67951">
      <w:headerReference w:type="default" r:id="rId8"/>
      <w:headerReference w:type="first" r:id="rId9"/>
      <w:footerReference w:type="first" r:id="rId10"/>
      <w:pgSz w:w="11907" w:h="16840" w:code="9"/>
      <w:pgMar w:top="720" w:right="720" w:bottom="720" w:left="357" w:header="567" w:footer="765"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F4495" w14:textId="77777777" w:rsidR="00E65B81" w:rsidRDefault="00E65B81">
      <w:r>
        <w:separator/>
      </w:r>
    </w:p>
  </w:endnote>
  <w:endnote w:type="continuationSeparator" w:id="0">
    <w:p w14:paraId="08446D13" w14:textId="77777777" w:rsidR="00E65B81" w:rsidRDefault="00E6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021C" w14:textId="4C3E8721" w:rsidR="005B3AC2" w:rsidRPr="005B3AC2" w:rsidRDefault="00F67951" w:rsidP="000E2BD7">
    <w:pPr>
      <w:pStyle w:val="Footer"/>
      <w:jc w:val="right"/>
      <w:rPr>
        <w:rFonts w:ascii="Century Gothic" w:hAnsi="Century Gothic"/>
        <w:sz w:val="20"/>
      </w:rPr>
    </w:pPr>
    <w:r>
      <w:rPr>
        <w:noProof/>
        <w:lang w:val="en-US"/>
      </w:rPr>
      <w:drawing>
        <wp:anchor distT="0" distB="0" distL="114300" distR="114300" simplePos="0" relativeHeight="251657728" behindDoc="1" locked="0" layoutInCell="1" allowOverlap="1" wp14:anchorId="1BC60B94" wp14:editId="17B6F659">
          <wp:simplePos x="0" y="0"/>
          <wp:positionH relativeFrom="column">
            <wp:posOffset>221615</wp:posOffset>
          </wp:positionH>
          <wp:positionV relativeFrom="paragraph">
            <wp:posOffset>-99605</wp:posOffset>
          </wp:positionV>
          <wp:extent cx="1066800" cy="647700"/>
          <wp:effectExtent l="0" t="0" r="0" b="0"/>
          <wp:wrapSquare wrapText="bothSides"/>
          <wp:docPr id="3" name="Picture 2" descr="New EIS logo no_text-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IS logo no_text-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pic:spPr>
              </pic:pic>
            </a:graphicData>
          </a:graphic>
          <wp14:sizeRelH relativeFrom="page">
            <wp14:pctWidth>0</wp14:pctWidth>
          </wp14:sizeRelH>
          <wp14:sizeRelV relativeFrom="page">
            <wp14:pctHeight>0</wp14:pctHeight>
          </wp14:sizeRelV>
        </wp:anchor>
      </w:drawing>
    </w:r>
    <w:r w:rsidR="005B3AC2" w:rsidRPr="005B3AC2">
      <w:rPr>
        <w:rFonts w:ascii="Century Gothic" w:hAnsi="Century Gothic"/>
        <w:sz w:val="20"/>
      </w:rPr>
      <w:t>Secretary</w:t>
    </w:r>
    <w:bookmarkStart w:id="12" w:name="sec"/>
    <w:bookmarkEnd w:id="12"/>
    <w:r w:rsidR="000E2BD7">
      <w:rPr>
        <w:rFonts w:ascii="Century Gothic" w:hAnsi="Century Gothic"/>
        <w:sz w:val="20"/>
      </w:rPr>
      <w:t xml:space="preserve"> Paula McEwan</w:t>
    </w:r>
    <w:r w:rsidR="000E2BD7">
      <w:rPr>
        <w:rFonts w:ascii="Century Gothic" w:hAnsi="Century Gothic"/>
        <w:noProof/>
        <w:sz w:val="20"/>
      </w:rPr>
      <w:drawing>
        <wp:inline distT="0" distB="0" distL="0" distR="0" wp14:anchorId="6115760B" wp14:editId="0F5E694D">
          <wp:extent cx="114300" cy="114300"/>
          <wp:effectExtent l="0" t="0" r="0" b="0"/>
          <wp:docPr id="1" name="Picture 1"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Email  </w:t>
    </w:r>
    <w:bookmarkStart w:id="13" w:name="email"/>
    <w:bookmarkEnd w:id="13"/>
    <w:r w:rsidR="000E2BD7">
      <w:rPr>
        <w:rFonts w:ascii="Century Gothic" w:hAnsi="Century Gothic"/>
        <w:sz w:val="20"/>
      </w:rPr>
      <w:t>inverclyde@eis.org.uk</w:t>
    </w:r>
    <w:r w:rsidR="005B3AC2" w:rsidRPr="005B3AC2">
      <w:rPr>
        <w:rFonts w:ascii="Century Gothic" w:hAnsi="Century Gothic"/>
        <w:sz w:val="20"/>
      </w:rPr>
      <w:t xml:space="preserve"> </w:t>
    </w:r>
    <w:r w:rsidR="000E2BD7">
      <w:rPr>
        <w:rFonts w:ascii="Century Gothic" w:hAnsi="Century Gothic"/>
        <w:noProof/>
        <w:sz w:val="20"/>
      </w:rPr>
      <w:drawing>
        <wp:inline distT="0" distB="0" distL="0" distR="0" wp14:anchorId="33FA78A1" wp14:editId="2AF2812C">
          <wp:extent cx="114300" cy="114300"/>
          <wp:effectExtent l="0" t="0" r="0" b="0"/>
          <wp:docPr id="2" name="Picture 2"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www.eis.org.uk</w:t>
    </w:r>
    <w:r w:rsidR="000E2BD7">
      <w:rPr>
        <w:rFonts w:ascii="Century Gothic" w:hAnsi="Century Gothic"/>
        <w:sz w:val="20"/>
      </w:rPr>
      <w:t>/inverclyde</w:t>
    </w:r>
  </w:p>
  <w:p w14:paraId="04B6AC17" w14:textId="77777777" w:rsidR="005B3AC2" w:rsidRDefault="005B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C0B3" w14:textId="77777777" w:rsidR="00E65B81" w:rsidRDefault="00E65B81">
      <w:r>
        <w:separator/>
      </w:r>
    </w:p>
  </w:footnote>
  <w:footnote w:type="continuationSeparator" w:id="0">
    <w:p w14:paraId="37E695A1" w14:textId="77777777" w:rsidR="00E65B81" w:rsidRDefault="00E6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DD74" w14:textId="77777777" w:rsidR="005B3AC2" w:rsidRDefault="005B3AC2">
    <w:pPr>
      <w:pStyle w:val="Header"/>
      <w:ind w:left="170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779C" w14:textId="77777777" w:rsidR="005B3AC2" w:rsidRPr="00346FF7" w:rsidRDefault="005B3AC2" w:rsidP="00BF3996">
    <w:pPr>
      <w:pStyle w:val="Header"/>
      <w:jc w:val="left"/>
      <w:rPr>
        <w:rFonts w:ascii="Century Gothic" w:hAnsi="Century Gothic" w:cs="Arial"/>
        <w:b/>
        <w:sz w:val="44"/>
        <w:szCs w:val="44"/>
      </w:rPr>
    </w:pPr>
    <w:r w:rsidRPr="00346FF7">
      <w:rPr>
        <w:rFonts w:ascii="Century Gothic" w:hAnsi="Century Gothic" w:cs="Arial"/>
        <w:b/>
        <w:sz w:val="44"/>
        <w:szCs w:val="44"/>
      </w:rPr>
      <w:t xml:space="preserve">The Educational </w:t>
    </w:r>
    <w:smartTag w:uri="urn:schemas-microsoft-com:office:smarttags" w:element="place">
      <w:smartTag w:uri="urn:schemas-microsoft-com:office:smarttags" w:element="PlaceType">
        <w:r w:rsidRPr="00346FF7">
          <w:rPr>
            <w:rFonts w:ascii="Century Gothic" w:hAnsi="Century Gothic" w:cs="Arial"/>
            <w:b/>
            <w:sz w:val="44"/>
            <w:szCs w:val="44"/>
          </w:rPr>
          <w:t>Institute</w:t>
        </w:r>
      </w:smartTag>
      <w:r w:rsidRPr="00346FF7">
        <w:rPr>
          <w:rFonts w:ascii="Century Gothic" w:hAnsi="Century Gothic" w:cs="Arial"/>
          <w:b/>
          <w:sz w:val="44"/>
          <w:szCs w:val="44"/>
        </w:rPr>
        <w:t xml:space="preserve"> of </w:t>
      </w:r>
      <w:smartTag w:uri="urn:schemas-microsoft-com:office:smarttags" w:element="PlaceName">
        <w:r w:rsidRPr="00346FF7">
          <w:rPr>
            <w:rFonts w:ascii="Century Gothic" w:hAnsi="Century Gothic" w:cs="Arial"/>
            <w:b/>
            <w:sz w:val="44"/>
            <w:szCs w:val="44"/>
          </w:rPr>
          <w:t>Scotland</w:t>
        </w:r>
      </w:smartTag>
    </w:smartTag>
  </w:p>
  <w:p w14:paraId="73AD416F" w14:textId="77777777" w:rsidR="005B3AC2" w:rsidRPr="00346FF7" w:rsidRDefault="000E2BD7" w:rsidP="00BF3996">
    <w:pPr>
      <w:pStyle w:val="Header"/>
      <w:jc w:val="left"/>
      <w:rPr>
        <w:rFonts w:ascii="Century Gothic" w:hAnsi="Century Gothic" w:cs="Arial"/>
        <w:b/>
        <w:sz w:val="36"/>
      </w:rPr>
    </w:pPr>
    <w:bookmarkStart w:id="8" w:name="la"/>
    <w:bookmarkEnd w:id="8"/>
    <w:r>
      <w:rPr>
        <w:rFonts w:ascii="Century Gothic" w:hAnsi="Century Gothic" w:cs="Arial"/>
        <w:b/>
        <w:sz w:val="36"/>
      </w:rPr>
      <w:t>Inverclyde Local Association</w:t>
    </w:r>
  </w:p>
  <w:p w14:paraId="58B42E24" w14:textId="77777777" w:rsidR="005B3AC2" w:rsidRPr="00BF3996" w:rsidRDefault="005B3AC2" w:rsidP="00BF3996">
    <w:pPr>
      <w:pStyle w:val="Header"/>
    </w:pPr>
    <w:r w:rsidRPr="00346FF7">
      <w:rPr>
        <w:rFonts w:ascii="Century Gothic" w:hAnsi="Century Gothic" w:cs="Arial"/>
        <w:sz w:val="20"/>
      </w:rPr>
      <w:t xml:space="preserve"> </w:t>
    </w:r>
    <w:bookmarkStart w:id="9" w:name="laadd"/>
    <w:bookmarkEnd w:id="9"/>
    <w:r w:rsidR="000E2BD7">
      <w:rPr>
        <w:rFonts w:ascii="Century Gothic" w:hAnsi="Century Gothic" w:cs="Arial"/>
        <w:sz w:val="20"/>
      </w:rPr>
      <w:t>92, Kylemore Terrace, Greenock, PA16 0RX</w:t>
    </w:r>
    <w:r w:rsidRPr="00346FF7">
      <w:rPr>
        <w:rFonts w:ascii="Century Gothic" w:hAnsi="Century Gothic" w:cs="Arial"/>
        <w:sz w:val="20"/>
      </w:rPr>
      <w:t xml:space="preserve"> </w:t>
    </w:r>
    <w:r>
      <w:rPr>
        <w:rFonts w:ascii="Century Gothic" w:hAnsi="Century Gothic" w:cs="Arial"/>
        <w:sz w:val="20"/>
      </w:rPr>
      <w:t xml:space="preserve">   </w:t>
    </w:r>
    <w:r w:rsidRPr="00346FF7">
      <w:rPr>
        <w:rFonts w:ascii="Century Gothic" w:hAnsi="Century Gothic" w:cs="Arial"/>
        <w:sz w:val="20"/>
      </w:rPr>
      <w:t xml:space="preserve">Tel: </w:t>
    </w:r>
    <w:bookmarkStart w:id="10" w:name="latel"/>
    <w:bookmarkEnd w:id="10"/>
    <w:r w:rsidR="000E2BD7">
      <w:rPr>
        <w:rFonts w:ascii="Century Gothic" w:hAnsi="Century Gothic" w:cs="Arial"/>
        <w:sz w:val="20"/>
      </w:rPr>
      <w:t>07769 159 489</w:t>
    </w:r>
    <w:r w:rsidRPr="00346FF7">
      <w:rPr>
        <w:rFonts w:ascii="Century Gothic" w:hAnsi="Century Gothic" w:cs="Arial"/>
        <w:sz w:val="20"/>
      </w:rPr>
      <w:t xml:space="preserve">  </w:t>
    </w:r>
    <w:r>
      <w:rPr>
        <w:rFonts w:ascii="Century Gothic" w:hAnsi="Century Gothic" w:cs="Arial"/>
        <w:sz w:val="20"/>
      </w:rPr>
      <w:t xml:space="preserve">  </w:t>
    </w:r>
    <w:bookmarkStart w:id="11" w:name="lafax"/>
    <w:bookmarkEnd w:id="11"/>
    <w:r w:rsidR="000E2BD7">
      <w:rPr>
        <w:rFonts w:ascii="Century Gothic" w:hAnsi="Century Gothic" w:cs="Arial"/>
        <w:sz w:val="20"/>
      </w:rPr>
      <w:t>Twitter: @inverclydeeis</w:t>
    </w:r>
    <w:r w:rsidRPr="00D673D1">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pt;height:82.2pt" o:bullet="t">
        <v:imagedata r:id="rId1" o:title="eis"/>
      </v:shape>
    </w:pict>
  </w:numPicBullet>
  <w:numPicBullet w:numPicBulletId="1">
    <w:pict>
      <v:shape id="_x0000_i1029" type="#_x0000_t75" style="width:100.2pt;height:64.2pt" o:bullet="t">
        <v:imagedata r:id="rId2" o:title="eis logo 2745 purple no_text"/>
      </v:shape>
    </w:pict>
  </w:numPicBullet>
  <w:abstractNum w:abstractNumId="0" w15:restartNumberingAfterBreak="0">
    <w:nsid w:val="FFFFFFFB"/>
    <w:multiLevelType w:val="multilevel"/>
    <w:tmpl w:val="007CFECC"/>
    <w:lvl w:ilvl="0">
      <w:start w:val="1"/>
      <w:numFmt w:val="decimal"/>
      <w:pStyle w:val="Heading1"/>
      <w:lvlText w:val="(%1)"/>
      <w:legacy w:legacy="1" w:legacySpace="0" w:legacyIndent="708"/>
      <w:lvlJc w:val="left"/>
      <w:pPr>
        <w:ind w:left="510" w:hanging="708"/>
      </w:pPr>
    </w:lvl>
    <w:lvl w:ilvl="1">
      <w:start w:val="1"/>
      <w:numFmt w:val="lowerLetter"/>
      <w:pStyle w:val="Heading2"/>
      <w:lvlText w:val="(%2)"/>
      <w:legacy w:legacy="1" w:legacySpace="0" w:legacyIndent="708"/>
      <w:lvlJc w:val="left"/>
      <w:pPr>
        <w:ind w:left="1020" w:hanging="708"/>
      </w:pPr>
    </w:lvl>
    <w:lvl w:ilvl="2">
      <w:start w:val="1"/>
      <w:numFmt w:val="lowerRoman"/>
      <w:pStyle w:val="Heading3"/>
      <w:lvlText w:val="(%3)"/>
      <w:legacy w:legacy="1" w:legacySpace="0" w:legacyIndent="708"/>
      <w:lvlJc w:val="left"/>
      <w:pPr>
        <w:ind w:left="1645"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3062AC3"/>
    <w:multiLevelType w:val="hybridMultilevel"/>
    <w:tmpl w:val="4E4E7CD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7E7"/>
    <w:multiLevelType w:val="hybridMultilevel"/>
    <w:tmpl w:val="5A6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A0C31"/>
    <w:multiLevelType w:val="hybridMultilevel"/>
    <w:tmpl w:val="CA78DC36"/>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7127E"/>
    <w:multiLevelType w:val="hybridMultilevel"/>
    <w:tmpl w:val="51AA5F3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175D4"/>
    <w:multiLevelType w:val="hybridMultilevel"/>
    <w:tmpl w:val="267E19A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E3253"/>
    <w:multiLevelType w:val="hybridMultilevel"/>
    <w:tmpl w:val="C90C7CAE"/>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A153F"/>
    <w:multiLevelType w:val="hybridMultilevel"/>
    <w:tmpl w:val="23921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AC0CB1"/>
    <w:multiLevelType w:val="hybridMultilevel"/>
    <w:tmpl w:val="E0223D0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D4451"/>
    <w:multiLevelType w:val="hybridMultilevel"/>
    <w:tmpl w:val="E910B3EE"/>
    <w:lvl w:ilvl="0" w:tplc="5654429A">
      <w:start w:val="1"/>
      <w:numFmt w:val="bullet"/>
      <w:lvlText w:val=""/>
      <w:lvlPicBulletId w:val="1"/>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635A3F"/>
    <w:multiLevelType w:val="hybridMultilevel"/>
    <w:tmpl w:val="C55CEA6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00682"/>
    <w:multiLevelType w:val="hybridMultilevel"/>
    <w:tmpl w:val="802C769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1049EE"/>
    <w:multiLevelType w:val="hybridMultilevel"/>
    <w:tmpl w:val="2EC499E4"/>
    <w:lvl w:ilvl="0" w:tplc="5654429A">
      <w:start w:val="1"/>
      <w:numFmt w:val="bullet"/>
      <w:lvlText w:val=""/>
      <w:lvlPicBulletId w:val="1"/>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71BE3"/>
    <w:multiLevelType w:val="hybridMultilevel"/>
    <w:tmpl w:val="342CDAA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7E33B9"/>
    <w:multiLevelType w:val="hybridMultilevel"/>
    <w:tmpl w:val="EF66A74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41390"/>
    <w:multiLevelType w:val="hybridMultilevel"/>
    <w:tmpl w:val="6EA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B0A05"/>
    <w:multiLevelType w:val="hybridMultilevel"/>
    <w:tmpl w:val="3B4658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BB622E"/>
    <w:multiLevelType w:val="hybridMultilevel"/>
    <w:tmpl w:val="7AF6D2D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E6C90"/>
    <w:multiLevelType w:val="hybridMultilevel"/>
    <w:tmpl w:val="28803B9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7946F9"/>
    <w:multiLevelType w:val="hybridMultilevel"/>
    <w:tmpl w:val="FAE83D2A"/>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A7F05"/>
    <w:multiLevelType w:val="hybridMultilevel"/>
    <w:tmpl w:val="13C8584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C82BF4"/>
    <w:multiLevelType w:val="hybridMultilevel"/>
    <w:tmpl w:val="FA5A0C76"/>
    <w:lvl w:ilvl="0" w:tplc="C7A0F38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C493B"/>
    <w:multiLevelType w:val="hybridMultilevel"/>
    <w:tmpl w:val="274A9672"/>
    <w:lvl w:ilvl="0" w:tplc="5654429A">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B7627D"/>
    <w:multiLevelType w:val="hybridMultilevel"/>
    <w:tmpl w:val="2FC625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F33213"/>
    <w:multiLevelType w:val="hybridMultilevel"/>
    <w:tmpl w:val="99F0FD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9C0CF6"/>
    <w:multiLevelType w:val="hybridMultilevel"/>
    <w:tmpl w:val="FB14D2C0"/>
    <w:lvl w:ilvl="0" w:tplc="5654429A">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23E6D"/>
    <w:multiLevelType w:val="hybridMultilevel"/>
    <w:tmpl w:val="5BA0897A"/>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1F27B6"/>
    <w:multiLevelType w:val="hybridMultilevel"/>
    <w:tmpl w:val="6A40957A"/>
    <w:lvl w:ilvl="0" w:tplc="8222E356">
      <w:start w:val="1"/>
      <w:numFmt w:val="bullet"/>
      <w:lvlText w:val=""/>
      <w:lvlPicBulletId w:val="0"/>
      <w:lvlJc w:val="righ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447AA7"/>
    <w:multiLevelType w:val="hybridMultilevel"/>
    <w:tmpl w:val="6770C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C13C31"/>
    <w:multiLevelType w:val="hybridMultilevel"/>
    <w:tmpl w:val="089A43E2"/>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AC61B8"/>
    <w:multiLevelType w:val="hybridMultilevel"/>
    <w:tmpl w:val="505C4FBE"/>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E7017F"/>
    <w:multiLevelType w:val="hybridMultilevel"/>
    <w:tmpl w:val="71CE65A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F377D"/>
    <w:multiLevelType w:val="hybridMultilevel"/>
    <w:tmpl w:val="3230EABC"/>
    <w:lvl w:ilvl="0" w:tplc="08090001">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EA2212"/>
    <w:multiLevelType w:val="hybridMultilevel"/>
    <w:tmpl w:val="932CA50C"/>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6B2698"/>
    <w:multiLevelType w:val="hybridMultilevel"/>
    <w:tmpl w:val="A462AD4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600A47"/>
    <w:multiLevelType w:val="hybridMultilevel"/>
    <w:tmpl w:val="0DC6DB56"/>
    <w:lvl w:ilvl="0" w:tplc="08090001">
      <w:start w:val="1"/>
      <w:numFmt w:val="bullet"/>
      <w:lvlText w:val=""/>
      <w:lvlJc w:val="left"/>
      <w:pPr>
        <w:ind w:left="360" w:hanging="360"/>
      </w:pPr>
      <w:rPr>
        <w:rFonts w:ascii="Symbol" w:hAnsi="Symbol" w:hint="default"/>
        <w:color w:val="auto"/>
      </w:rPr>
    </w:lvl>
    <w:lvl w:ilvl="1" w:tplc="8222E356">
      <w:start w:val="1"/>
      <w:numFmt w:val="bullet"/>
      <w:lvlText w:val=""/>
      <w:lvlPicBulletId w:val="1"/>
      <w:lvlJc w:val="righ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AE37A2"/>
    <w:multiLevelType w:val="hybridMultilevel"/>
    <w:tmpl w:val="0DA25C6A"/>
    <w:lvl w:ilvl="0" w:tplc="5654429A">
      <w:start w:val="1"/>
      <w:numFmt w:val="bullet"/>
      <w:lvlText w:val=""/>
      <w:lvlPicBulletId w:val="1"/>
      <w:lvlJc w:val="left"/>
      <w:pPr>
        <w:ind w:left="360" w:hanging="360"/>
      </w:pPr>
      <w:rPr>
        <w:rFonts w:ascii="Symbol" w:hAnsi="Symbol" w:hint="default"/>
        <w:color w:val="auto"/>
      </w:rPr>
    </w:lvl>
    <w:lvl w:ilvl="1" w:tplc="0809000F">
      <w:start w:val="1"/>
      <w:numFmt w:val="decimal"/>
      <w:lvlText w:val="%2."/>
      <w:lvlJc w:val="left"/>
      <w:pPr>
        <w:ind w:left="1080" w:hanging="360"/>
      </w:pPr>
      <w:rPr>
        <w:rFont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2D2F47"/>
    <w:multiLevelType w:val="hybridMultilevel"/>
    <w:tmpl w:val="CA5A9A94"/>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383BC9"/>
    <w:multiLevelType w:val="hybridMultilevel"/>
    <w:tmpl w:val="A3F4689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C2814"/>
    <w:multiLevelType w:val="hybridMultilevel"/>
    <w:tmpl w:val="8D48AE1C"/>
    <w:lvl w:ilvl="0" w:tplc="5654429A">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8"/>
  </w:num>
  <w:num w:numId="3">
    <w:abstractNumId w:val="12"/>
  </w:num>
  <w:num w:numId="4">
    <w:abstractNumId w:val="9"/>
  </w:num>
  <w:num w:numId="5">
    <w:abstractNumId w:val="13"/>
  </w:num>
  <w:num w:numId="6">
    <w:abstractNumId w:val="31"/>
  </w:num>
  <w:num w:numId="7">
    <w:abstractNumId w:val="27"/>
  </w:num>
  <w:num w:numId="8">
    <w:abstractNumId w:val="32"/>
  </w:num>
  <w:num w:numId="9">
    <w:abstractNumId w:val="8"/>
  </w:num>
  <w:num w:numId="10">
    <w:abstractNumId w:val="14"/>
  </w:num>
  <w:num w:numId="11">
    <w:abstractNumId w:val="26"/>
  </w:num>
  <w:num w:numId="12">
    <w:abstractNumId w:val="37"/>
  </w:num>
  <w:num w:numId="13">
    <w:abstractNumId w:val="15"/>
  </w:num>
  <w:num w:numId="14">
    <w:abstractNumId w:val="2"/>
  </w:num>
  <w:num w:numId="15">
    <w:abstractNumId w:val="23"/>
  </w:num>
  <w:num w:numId="16">
    <w:abstractNumId w:val="21"/>
  </w:num>
  <w:num w:numId="17">
    <w:abstractNumId w:val="39"/>
  </w:num>
  <w:num w:numId="18">
    <w:abstractNumId w:val="24"/>
  </w:num>
  <w:num w:numId="19">
    <w:abstractNumId w:val="36"/>
  </w:num>
  <w:num w:numId="20">
    <w:abstractNumId w:val="30"/>
  </w:num>
  <w:num w:numId="21">
    <w:abstractNumId w:val="7"/>
  </w:num>
  <w:num w:numId="22">
    <w:abstractNumId w:val="35"/>
  </w:num>
  <w:num w:numId="23">
    <w:abstractNumId w:val="18"/>
  </w:num>
  <w:num w:numId="24">
    <w:abstractNumId w:val="33"/>
  </w:num>
  <w:num w:numId="25">
    <w:abstractNumId w:val="29"/>
  </w:num>
  <w:num w:numId="26">
    <w:abstractNumId w:val="34"/>
  </w:num>
  <w:num w:numId="27">
    <w:abstractNumId w:val="20"/>
  </w:num>
  <w:num w:numId="28">
    <w:abstractNumId w:val="17"/>
  </w:num>
  <w:num w:numId="29">
    <w:abstractNumId w:val="4"/>
  </w:num>
  <w:num w:numId="30">
    <w:abstractNumId w:val="16"/>
  </w:num>
  <w:num w:numId="31">
    <w:abstractNumId w:val="11"/>
  </w:num>
  <w:num w:numId="32">
    <w:abstractNumId w:val="1"/>
  </w:num>
  <w:num w:numId="33">
    <w:abstractNumId w:val="38"/>
  </w:num>
  <w:num w:numId="34">
    <w:abstractNumId w:val="22"/>
  </w:num>
  <w:num w:numId="35">
    <w:abstractNumId w:val="6"/>
  </w:num>
  <w:num w:numId="36">
    <w:abstractNumId w:val="25"/>
  </w:num>
  <w:num w:numId="37">
    <w:abstractNumId w:val="10"/>
  </w:num>
  <w:num w:numId="38">
    <w:abstractNumId w:val="19"/>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D7"/>
    <w:rsid w:val="00007995"/>
    <w:rsid w:val="0002134F"/>
    <w:rsid w:val="000276BB"/>
    <w:rsid w:val="00090EFD"/>
    <w:rsid w:val="000A2F87"/>
    <w:rsid w:val="000A6112"/>
    <w:rsid w:val="000C7914"/>
    <w:rsid w:val="000D0140"/>
    <w:rsid w:val="000E0278"/>
    <w:rsid w:val="000E2BD7"/>
    <w:rsid w:val="000F57E4"/>
    <w:rsid w:val="00111385"/>
    <w:rsid w:val="00115682"/>
    <w:rsid w:val="001179DD"/>
    <w:rsid w:val="00136FC3"/>
    <w:rsid w:val="00152065"/>
    <w:rsid w:val="0016634E"/>
    <w:rsid w:val="001718F5"/>
    <w:rsid w:val="00192B38"/>
    <w:rsid w:val="001A7C43"/>
    <w:rsid w:val="001A7DFC"/>
    <w:rsid w:val="001E6E85"/>
    <w:rsid w:val="001F28BB"/>
    <w:rsid w:val="00202084"/>
    <w:rsid w:val="00234D27"/>
    <w:rsid w:val="002571DE"/>
    <w:rsid w:val="00276405"/>
    <w:rsid w:val="00284575"/>
    <w:rsid w:val="00286D4A"/>
    <w:rsid w:val="00297759"/>
    <w:rsid w:val="002A5A31"/>
    <w:rsid w:val="002B1933"/>
    <w:rsid w:val="002B5C8F"/>
    <w:rsid w:val="002C317D"/>
    <w:rsid w:val="002C690A"/>
    <w:rsid w:val="002D4E72"/>
    <w:rsid w:val="002D5C6F"/>
    <w:rsid w:val="002E36CC"/>
    <w:rsid w:val="002F7E67"/>
    <w:rsid w:val="00300188"/>
    <w:rsid w:val="00305CC3"/>
    <w:rsid w:val="00314F59"/>
    <w:rsid w:val="00320CC4"/>
    <w:rsid w:val="00330385"/>
    <w:rsid w:val="00343B3E"/>
    <w:rsid w:val="00346FF7"/>
    <w:rsid w:val="00364196"/>
    <w:rsid w:val="003853D8"/>
    <w:rsid w:val="00386462"/>
    <w:rsid w:val="00393869"/>
    <w:rsid w:val="003A0F7B"/>
    <w:rsid w:val="003B7FC4"/>
    <w:rsid w:val="003C2232"/>
    <w:rsid w:val="003C775A"/>
    <w:rsid w:val="003D35B2"/>
    <w:rsid w:val="003E2F44"/>
    <w:rsid w:val="003E6C45"/>
    <w:rsid w:val="003F5C6A"/>
    <w:rsid w:val="004543F2"/>
    <w:rsid w:val="00462B4F"/>
    <w:rsid w:val="0047585D"/>
    <w:rsid w:val="00481A7F"/>
    <w:rsid w:val="004A358A"/>
    <w:rsid w:val="004B3573"/>
    <w:rsid w:val="004B37B1"/>
    <w:rsid w:val="004B4EB6"/>
    <w:rsid w:val="004C0649"/>
    <w:rsid w:val="004D03B9"/>
    <w:rsid w:val="004F4441"/>
    <w:rsid w:val="004F4F9A"/>
    <w:rsid w:val="004F63E5"/>
    <w:rsid w:val="004F7FB2"/>
    <w:rsid w:val="00500782"/>
    <w:rsid w:val="00502ADE"/>
    <w:rsid w:val="00507211"/>
    <w:rsid w:val="00510B07"/>
    <w:rsid w:val="0051271F"/>
    <w:rsid w:val="00536991"/>
    <w:rsid w:val="00542267"/>
    <w:rsid w:val="00550230"/>
    <w:rsid w:val="00553D4E"/>
    <w:rsid w:val="005825C7"/>
    <w:rsid w:val="005B3AC2"/>
    <w:rsid w:val="005D4BDE"/>
    <w:rsid w:val="005E2404"/>
    <w:rsid w:val="005F05AB"/>
    <w:rsid w:val="005F4ED6"/>
    <w:rsid w:val="005F6D4D"/>
    <w:rsid w:val="00610DF1"/>
    <w:rsid w:val="00622B89"/>
    <w:rsid w:val="006240B0"/>
    <w:rsid w:val="00624EDF"/>
    <w:rsid w:val="006345D9"/>
    <w:rsid w:val="00640997"/>
    <w:rsid w:val="006631DE"/>
    <w:rsid w:val="00663C59"/>
    <w:rsid w:val="00684F18"/>
    <w:rsid w:val="00691F2C"/>
    <w:rsid w:val="006C3C08"/>
    <w:rsid w:val="006C571A"/>
    <w:rsid w:val="006D42FE"/>
    <w:rsid w:val="006D5CE4"/>
    <w:rsid w:val="006E0B5F"/>
    <w:rsid w:val="006E7F2D"/>
    <w:rsid w:val="006F065F"/>
    <w:rsid w:val="006F6656"/>
    <w:rsid w:val="00756A87"/>
    <w:rsid w:val="00765887"/>
    <w:rsid w:val="00766D85"/>
    <w:rsid w:val="00772E5F"/>
    <w:rsid w:val="007732EC"/>
    <w:rsid w:val="00793389"/>
    <w:rsid w:val="00793DA0"/>
    <w:rsid w:val="00795663"/>
    <w:rsid w:val="007A3CC9"/>
    <w:rsid w:val="007B38D4"/>
    <w:rsid w:val="007B6C95"/>
    <w:rsid w:val="007C724A"/>
    <w:rsid w:val="007D1604"/>
    <w:rsid w:val="007D7D02"/>
    <w:rsid w:val="007F45A6"/>
    <w:rsid w:val="0080232F"/>
    <w:rsid w:val="00806BD7"/>
    <w:rsid w:val="0081769C"/>
    <w:rsid w:val="00821D62"/>
    <w:rsid w:val="00825AC6"/>
    <w:rsid w:val="008365B1"/>
    <w:rsid w:val="008462B4"/>
    <w:rsid w:val="00847413"/>
    <w:rsid w:val="00847F49"/>
    <w:rsid w:val="0085541D"/>
    <w:rsid w:val="008665C6"/>
    <w:rsid w:val="00877B26"/>
    <w:rsid w:val="008D409A"/>
    <w:rsid w:val="008E0505"/>
    <w:rsid w:val="008E1343"/>
    <w:rsid w:val="008E6B27"/>
    <w:rsid w:val="009432BD"/>
    <w:rsid w:val="00950BF0"/>
    <w:rsid w:val="00953A79"/>
    <w:rsid w:val="009930BB"/>
    <w:rsid w:val="009A3B01"/>
    <w:rsid w:val="009A6ADD"/>
    <w:rsid w:val="009B7294"/>
    <w:rsid w:val="009C368B"/>
    <w:rsid w:val="009D4320"/>
    <w:rsid w:val="009D75B3"/>
    <w:rsid w:val="009F136E"/>
    <w:rsid w:val="009F7294"/>
    <w:rsid w:val="00A14F2C"/>
    <w:rsid w:val="00A17049"/>
    <w:rsid w:val="00A17642"/>
    <w:rsid w:val="00A225E9"/>
    <w:rsid w:val="00A26E9A"/>
    <w:rsid w:val="00A27173"/>
    <w:rsid w:val="00A41364"/>
    <w:rsid w:val="00A4581B"/>
    <w:rsid w:val="00A81389"/>
    <w:rsid w:val="00A8139F"/>
    <w:rsid w:val="00A843C7"/>
    <w:rsid w:val="00A91EFC"/>
    <w:rsid w:val="00AB1E56"/>
    <w:rsid w:val="00AC37F7"/>
    <w:rsid w:val="00AD25D2"/>
    <w:rsid w:val="00AD6150"/>
    <w:rsid w:val="00B011E2"/>
    <w:rsid w:val="00B011F5"/>
    <w:rsid w:val="00B14341"/>
    <w:rsid w:val="00B23130"/>
    <w:rsid w:val="00B270C8"/>
    <w:rsid w:val="00B36F64"/>
    <w:rsid w:val="00B454B6"/>
    <w:rsid w:val="00B47172"/>
    <w:rsid w:val="00B6024A"/>
    <w:rsid w:val="00B7104E"/>
    <w:rsid w:val="00B82046"/>
    <w:rsid w:val="00B94B3E"/>
    <w:rsid w:val="00BA58EA"/>
    <w:rsid w:val="00BB70B2"/>
    <w:rsid w:val="00BD1094"/>
    <w:rsid w:val="00BE039E"/>
    <w:rsid w:val="00BE1725"/>
    <w:rsid w:val="00BF3996"/>
    <w:rsid w:val="00C11BE4"/>
    <w:rsid w:val="00C13F82"/>
    <w:rsid w:val="00C20FC0"/>
    <w:rsid w:val="00C67967"/>
    <w:rsid w:val="00C825B2"/>
    <w:rsid w:val="00CA256E"/>
    <w:rsid w:val="00CB111D"/>
    <w:rsid w:val="00CD62B8"/>
    <w:rsid w:val="00CE08AE"/>
    <w:rsid w:val="00CE7087"/>
    <w:rsid w:val="00D14D16"/>
    <w:rsid w:val="00D22959"/>
    <w:rsid w:val="00D37CFE"/>
    <w:rsid w:val="00D64B85"/>
    <w:rsid w:val="00D801D9"/>
    <w:rsid w:val="00D81A38"/>
    <w:rsid w:val="00D962D2"/>
    <w:rsid w:val="00DA31F8"/>
    <w:rsid w:val="00DA7CFB"/>
    <w:rsid w:val="00DC1ED9"/>
    <w:rsid w:val="00DD22F3"/>
    <w:rsid w:val="00DD371C"/>
    <w:rsid w:val="00DD7E75"/>
    <w:rsid w:val="00DF15F6"/>
    <w:rsid w:val="00E0503F"/>
    <w:rsid w:val="00E15F43"/>
    <w:rsid w:val="00E31F8B"/>
    <w:rsid w:val="00E4500B"/>
    <w:rsid w:val="00E65B81"/>
    <w:rsid w:val="00E77305"/>
    <w:rsid w:val="00EC1576"/>
    <w:rsid w:val="00EE76E0"/>
    <w:rsid w:val="00EE78C0"/>
    <w:rsid w:val="00EF255D"/>
    <w:rsid w:val="00EF44EB"/>
    <w:rsid w:val="00EF4AF3"/>
    <w:rsid w:val="00F058C1"/>
    <w:rsid w:val="00F23E6E"/>
    <w:rsid w:val="00F24A8E"/>
    <w:rsid w:val="00F44581"/>
    <w:rsid w:val="00F67951"/>
    <w:rsid w:val="00F835BC"/>
    <w:rsid w:val="00FA77DC"/>
    <w:rsid w:val="00FB68FE"/>
    <w:rsid w:val="00FF12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ffc"/>
    </o:shapedefaults>
    <o:shapelayout v:ext="edit">
      <o:idmap v:ext="edit" data="1"/>
    </o:shapelayout>
  </w:shapeDefaults>
  <w:decimalSymbol w:val="."/>
  <w:listSeparator w:val=","/>
  <w14:docId w14:val="5000BBDD"/>
  <w15:docId w15:val="{BB925CC0-9FCE-4E7C-9E7E-B0E684BB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qFormat/>
    <w:pPr>
      <w:numPr>
        <w:numId w:val="1"/>
      </w:numPr>
      <w:spacing w:before="240" w:after="60"/>
      <w:ind w:hanging="510"/>
      <w:outlineLvl w:val="0"/>
    </w:pPr>
    <w:rPr>
      <w:kern w:val="28"/>
    </w:rPr>
  </w:style>
  <w:style w:type="paragraph" w:styleId="Heading2">
    <w:name w:val="heading 2"/>
    <w:basedOn w:val="Normal"/>
    <w:qFormat/>
    <w:pPr>
      <w:numPr>
        <w:ilvl w:val="1"/>
        <w:numId w:val="1"/>
      </w:numPr>
      <w:spacing w:before="240" w:after="60"/>
      <w:ind w:hanging="510"/>
      <w:outlineLvl w:val="1"/>
    </w:pPr>
  </w:style>
  <w:style w:type="paragraph" w:styleId="Heading3">
    <w:name w:val="heading 3"/>
    <w:basedOn w:val="Normal"/>
    <w:qFormat/>
    <w:pPr>
      <w:numPr>
        <w:ilvl w:val="2"/>
        <w:numId w:val="1"/>
      </w:numPr>
      <w:spacing w:before="240" w:after="60"/>
      <w:ind w:hanging="624"/>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pPr>
      <w:spacing w:before="240"/>
    </w:pPr>
  </w:style>
  <w:style w:type="paragraph" w:customStyle="1" w:styleId="Indent">
    <w:name w:val="Indent"/>
    <w:basedOn w:val="Normal"/>
    <w:pPr>
      <w:spacing w:before="240"/>
      <w:ind w:left="567" w:right="567"/>
    </w:pPr>
  </w:style>
  <w:style w:type="paragraph" w:customStyle="1" w:styleId="IndentedNormal">
    <w:name w:val="Indented Normal"/>
    <w:basedOn w:val="Normal"/>
    <w:next w:val="Normal"/>
    <w:pPr>
      <w:ind w:left="680" w:right="6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9930BB"/>
    <w:pPr>
      <w:ind w:left="720"/>
      <w:contextualSpacing/>
    </w:pPr>
  </w:style>
  <w:style w:type="paragraph" w:styleId="BalloonText">
    <w:name w:val="Balloon Text"/>
    <w:basedOn w:val="Normal"/>
    <w:link w:val="BalloonTextChar"/>
    <w:uiPriority w:val="99"/>
    <w:semiHidden/>
    <w:unhideWhenUsed/>
    <w:rsid w:val="00E31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LA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F60A-68BD-498C-8486-AED3FAE4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LALETTER.dotm</Template>
  <TotalTime>85</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Standard Letter to be Printed on Colour E.I.S Headed Paper</vt:lpstr>
    </vt:vector>
  </TitlesOfParts>
  <Company>McNally Associates</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be Printed on Colour E.I.S Headed Paper</dc:title>
  <dc:creator>LASec</dc:creator>
  <cp:lastModifiedBy>Paula McEwan (Inverclyde - Sec)</cp:lastModifiedBy>
  <cp:revision>10</cp:revision>
  <cp:lastPrinted>2019-12-05T11:59:00Z</cp:lastPrinted>
  <dcterms:created xsi:type="dcterms:W3CDTF">2019-11-25T13:22:00Z</dcterms:created>
  <dcterms:modified xsi:type="dcterms:W3CDTF">2019-12-05T12:02:00Z</dcterms:modified>
</cp:coreProperties>
</file>