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408AA6CC" w14:textId="77777777" w:rsidR="002C690A" w:rsidRPr="00A26E9A" w:rsidRDefault="002C690A" w:rsidP="0016634E">
      <w:pPr>
        <w:tabs>
          <w:tab w:val="left" w:pos="2835"/>
        </w:tabs>
        <w:rPr>
          <w:rFonts w:ascii="Calibri" w:hAnsi="Calibri" w:cs="Calibri"/>
          <w:sz w:val="22"/>
          <w:szCs w:val="22"/>
        </w:rPr>
      </w:pPr>
    </w:p>
    <w:p w14:paraId="222DC723" w14:textId="77777777" w:rsidR="002C690A" w:rsidRPr="00A26E9A" w:rsidRDefault="002C690A" w:rsidP="0016634E">
      <w:pPr>
        <w:tabs>
          <w:tab w:val="left" w:pos="2835"/>
        </w:tabs>
        <w:rPr>
          <w:rFonts w:ascii="Calibri" w:hAnsi="Calibri" w:cs="Calibri"/>
          <w:sz w:val="22"/>
          <w:szCs w:val="22"/>
        </w:rPr>
      </w:pPr>
    </w:p>
    <w:tbl>
      <w:tblPr>
        <w:tblpPr w:leftFromText="180" w:rightFromText="180" w:vertAnchor="text" w:horzAnchor="margin" w:tblpY="35"/>
        <w:tblW w:w="10915" w:type="dxa"/>
        <w:tblLook w:val="04A0" w:firstRow="1" w:lastRow="0" w:firstColumn="1" w:lastColumn="0" w:noHBand="0" w:noVBand="1"/>
      </w:tblPr>
      <w:tblGrid>
        <w:gridCol w:w="1843"/>
        <w:gridCol w:w="3024"/>
        <w:gridCol w:w="1542"/>
        <w:gridCol w:w="1482"/>
        <w:gridCol w:w="3024"/>
      </w:tblGrid>
      <w:tr w:rsidR="00136FC3" w:rsidRPr="00A26E9A" w14:paraId="2617D909" w14:textId="77777777" w:rsidTr="00A26E9A">
        <w:trPr>
          <w:trHeight w:val="426"/>
        </w:trPr>
        <w:tc>
          <w:tcPr>
            <w:tcW w:w="10915" w:type="dxa"/>
            <w:gridSpan w:val="5"/>
            <w:shd w:val="clear" w:color="auto" w:fill="auto"/>
          </w:tcPr>
          <w:p w14:paraId="513D5A30" w14:textId="77777777" w:rsidR="00136FC3" w:rsidRPr="00A26E9A" w:rsidRDefault="00766D85" w:rsidP="0016634E">
            <w:pPr>
              <w:spacing w:line="360" w:lineRule="auto"/>
              <w:jc w:val="center"/>
              <w:rPr>
                <w:rFonts w:ascii="Calibri" w:hAnsi="Calibri" w:cs="Calibri"/>
                <w:sz w:val="22"/>
                <w:szCs w:val="22"/>
              </w:rPr>
            </w:pPr>
            <w:r w:rsidRPr="00A26E9A">
              <w:rPr>
                <w:rFonts w:ascii="Calibri" w:hAnsi="Calibri" w:cs="Calibri"/>
                <w:b/>
                <w:sz w:val="22"/>
                <w:szCs w:val="22"/>
              </w:rPr>
              <w:t>MINUTE</w:t>
            </w:r>
            <w:r w:rsidR="00136FC3" w:rsidRPr="00A26E9A">
              <w:rPr>
                <w:rFonts w:ascii="Calibri" w:hAnsi="Calibri" w:cs="Calibri"/>
                <w:sz w:val="22"/>
                <w:szCs w:val="22"/>
              </w:rPr>
              <w:t xml:space="preserve"> of meeting of the Committee of Management held in the Tontine Hotel, Greenock </w:t>
            </w:r>
          </w:p>
          <w:p w14:paraId="39B9C06D" w14:textId="5CCCF357" w:rsidR="00136FC3" w:rsidRPr="00A26E9A" w:rsidRDefault="00D804AC" w:rsidP="0016634E">
            <w:pPr>
              <w:spacing w:line="360" w:lineRule="auto"/>
              <w:jc w:val="center"/>
              <w:rPr>
                <w:rFonts w:ascii="Calibri" w:hAnsi="Calibri" w:cs="Calibri"/>
                <w:b/>
                <w:sz w:val="22"/>
                <w:szCs w:val="22"/>
              </w:rPr>
            </w:pPr>
            <w:r>
              <w:rPr>
                <w:rFonts w:ascii="Calibri" w:hAnsi="Calibri" w:cs="Calibri"/>
                <w:b/>
                <w:sz w:val="22"/>
                <w:szCs w:val="22"/>
              </w:rPr>
              <w:t>February 5</w:t>
            </w:r>
            <w:r w:rsidRPr="00D804AC">
              <w:rPr>
                <w:rFonts w:ascii="Calibri" w:hAnsi="Calibri" w:cs="Calibri"/>
                <w:b/>
                <w:sz w:val="22"/>
                <w:szCs w:val="22"/>
                <w:vertAlign w:val="superscript"/>
              </w:rPr>
              <w:t>th</w:t>
            </w:r>
            <w:r>
              <w:rPr>
                <w:rFonts w:ascii="Calibri" w:hAnsi="Calibri" w:cs="Calibri"/>
                <w:b/>
                <w:sz w:val="22"/>
                <w:szCs w:val="22"/>
              </w:rPr>
              <w:t>, 2020</w:t>
            </w:r>
          </w:p>
        </w:tc>
      </w:tr>
      <w:tr w:rsidR="00847413" w:rsidRPr="00A26E9A" w14:paraId="309A6E52" w14:textId="77777777" w:rsidTr="00870798">
        <w:trPr>
          <w:trHeight w:val="255"/>
        </w:trPr>
        <w:tc>
          <w:tcPr>
            <w:tcW w:w="10915" w:type="dxa"/>
            <w:gridSpan w:val="5"/>
            <w:shd w:val="clear" w:color="auto" w:fill="auto"/>
          </w:tcPr>
          <w:p w14:paraId="435F0D9F" w14:textId="77777777" w:rsidR="00847413" w:rsidRPr="00A26E9A" w:rsidRDefault="00847413" w:rsidP="0016634E">
            <w:pPr>
              <w:rPr>
                <w:rFonts w:ascii="Calibri" w:hAnsi="Calibri" w:cs="Calibri"/>
                <w:sz w:val="22"/>
                <w:szCs w:val="22"/>
              </w:rPr>
            </w:pPr>
          </w:p>
        </w:tc>
      </w:tr>
      <w:tr w:rsidR="00136FC3" w:rsidRPr="00A26E9A" w14:paraId="3776F4F0" w14:textId="77777777" w:rsidTr="00847413">
        <w:trPr>
          <w:trHeight w:val="255"/>
        </w:trPr>
        <w:tc>
          <w:tcPr>
            <w:tcW w:w="1843" w:type="dxa"/>
            <w:shd w:val="clear" w:color="auto" w:fill="auto"/>
          </w:tcPr>
          <w:p w14:paraId="2F87064C" w14:textId="77777777" w:rsidR="00136FC3" w:rsidRPr="00A26E9A" w:rsidRDefault="00136FC3" w:rsidP="0016634E">
            <w:pPr>
              <w:rPr>
                <w:rFonts w:ascii="Calibri" w:hAnsi="Calibri" w:cs="Calibri"/>
                <w:b/>
                <w:kern w:val="28"/>
                <w:sz w:val="22"/>
                <w:szCs w:val="22"/>
                <w:lang w:eastAsia="en-GB"/>
              </w:rPr>
            </w:pPr>
            <w:bookmarkStart w:id="0" w:name="Line1"/>
            <w:bookmarkEnd w:id="0"/>
            <w:r w:rsidRPr="00A26E9A">
              <w:rPr>
                <w:rFonts w:ascii="Calibri" w:hAnsi="Calibri" w:cs="Calibri"/>
                <w:b/>
                <w:kern w:val="28"/>
                <w:sz w:val="22"/>
                <w:szCs w:val="22"/>
                <w:lang w:eastAsia="en-GB"/>
              </w:rPr>
              <w:t>Sederunt</w:t>
            </w:r>
          </w:p>
        </w:tc>
        <w:tc>
          <w:tcPr>
            <w:tcW w:w="3024" w:type="dxa"/>
            <w:shd w:val="clear" w:color="auto" w:fill="auto"/>
          </w:tcPr>
          <w:p w14:paraId="6A096886" w14:textId="012FFCE1" w:rsidR="00136FC3" w:rsidRPr="00A26E9A" w:rsidRDefault="001A546E" w:rsidP="0016634E">
            <w:pPr>
              <w:rPr>
                <w:rFonts w:ascii="Calibri" w:hAnsi="Calibri" w:cs="Calibri"/>
                <w:kern w:val="28"/>
                <w:sz w:val="22"/>
                <w:szCs w:val="22"/>
                <w:lang w:eastAsia="en-GB"/>
              </w:rPr>
            </w:pPr>
            <w:r>
              <w:rPr>
                <w:rFonts w:ascii="Calibri" w:hAnsi="Calibri" w:cs="Calibri"/>
                <w:kern w:val="28"/>
                <w:sz w:val="22"/>
                <w:szCs w:val="22"/>
                <w:lang w:eastAsia="en-GB"/>
              </w:rPr>
              <w:t>J Girkins (Chair)</w:t>
            </w:r>
          </w:p>
        </w:tc>
        <w:tc>
          <w:tcPr>
            <w:tcW w:w="3024" w:type="dxa"/>
            <w:gridSpan w:val="2"/>
            <w:shd w:val="clear" w:color="auto" w:fill="auto"/>
          </w:tcPr>
          <w:p w14:paraId="05FBD17F" w14:textId="5CBFFAD5" w:rsidR="00136FC3" w:rsidRPr="00A26E9A" w:rsidRDefault="001A546E" w:rsidP="0016634E">
            <w:pPr>
              <w:rPr>
                <w:rFonts w:ascii="Calibri" w:hAnsi="Calibri" w:cs="Calibri"/>
                <w:kern w:val="28"/>
                <w:sz w:val="22"/>
                <w:szCs w:val="22"/>
                <w:lang w:eastAsia="en-GB"/>
              </w:rPr>
            </w:pPr>
            <w:r>
              <w:rPr>
                <w:rFonts w:ascii="Calibri" w:hAnsi="Calibri" w:cs="Calibri"/>
                <w:kern w:val="28"/>
                <w:sz w:val="22"/>
                <w:szCs w:val="22"/>
                <w:lang w:eastAsia="en-GB"/>
              </w:rPr>
              <w:t>P McEwan</w:t>
            </w:r>
          </w:p>
        </w:tc>
        <w:tc>
          <w:tcPr>
            <w:tcW w:w="3024" w:type="dxa"/>
            <w:shd w:val="clear" w:color="auto" w:fill="auto"/>
          </w:tcPr>
          <w:p w14:paraId="28A0AF6F" w14:textId="2EC504A1" w:rsidR="00136FC3" w:rsidRPr="00A26E9A" w:rsidRDefault="001A546E" w:rsidP="0016634E">
            <w:pPr>
              <w:rPr>
                <w:rFonts w:ascii="Calibri" w:hAnsi="Calibri" w:cs="Calibri"/>
                <w:kern w:val="28"/>
                <w:sz w:val="22"/>
                <w:szCs w:val="22"/>
                <w:lang w:eastAsia="en-GB"/>
              </w:rPr>
            </w:pPr>
            <w:r>
              <w:rPr>
                <w:rFonts w:ascii="Calibri" w:hAnsi="Calibri" w:cs="Calibri"/>
                <w:kern w:val="28"/>
                <w:sz w:val="22"/>
                <w:szCs w:val="22"/>
                <w:lang w:eastAsia="en-GB"/>
              </w:rPr>
              <w:t>C Nicol</w:t>
            </w:r>
          </w:p>
        </w:tc>
      </w:tr>
      <w:tr w:rsidR="00136FC3" w:rsidRPr="00A26E9A" w14:paraId="22745DA3" w14:textId="77777777" w:rsidTr="00847413">
        <w:trPr>
          <w:trHeight w:val="271"/>
        </w:trPr>
        <w:tc>
          <w:tcPr>
            <w:tcW w:w="1843" w:type="dxa"/>
            <w:shd w:val="clear" w:color="auto" w:fill="auto"/>
          </w:tcPr>
          <w:p w14:paraId="699F7D31" w14:textId="77777777" w:rsidR="00136FC3" w:rsidRPr="00A26E9A" w:rsidRDefault="00136FC3" w:rsidP="0016634E">
            <w:pPr>
              <w:rPr>
                <w:rFonts w:ascii="Calibri" w:hAnsi="Calibri" w:cs="Calibri"/>
                <w:b/>
                <w:kern w:val="28"/>
                <w:sz w:val="22"/>
                <w:szCs w:val="22"/>
                <w:lang w:eastAsia="en-GB"/>
              </w:rPr>
            </w:pPr>
          </w:p>
        </w:tc>
        <w:tc>
          <w:tcPr>
            <w:tcW w:w="3024" w:type="dxa"/>
            <w:shd w:val="clear" w:color="auto" w:fill="auto"/>
          </w:tcPr>
          <w:p w14:paraId="2692B11F" w14:textId="3F702DC1" w:rsidR="00136FC3" w:rsidRPr="00A26E9A" w:rsidRDefault="001A546E" w:rsidP="0016634E">
            <w:pPr>
              <w:rPr>
                <w:rFonts w:ascii="Calibri" w:hAnsi="Calibri" w:cs="Calibri"/>
                <w:kern w:val="28"/>
                <w:sz w:val="22"/>
                <w:szCs w:val="22"/>
                <w:lang w:eastAsia="en-GB"/>
              </w:rPr>
            </w:pPr>
            <w:r>
              <w:rPr>
                <w:rFonts w:ascii="Calibri" w:hAnsi="Calibri" w:cs="Calibri"/>
                <w:kern w:val="28"/>
                <w:sz w:val="22"/>
                <w:szCs w:val="22"/>
                <w:lang w:eastAsia="en-GB"/>
              </w:rPr>
              <w:t>S McCole</w:t>
            </w:r>
          </w:p>
        </w:tc>
        <w:tc>
          <w:tcPr>
            <w:tcW w:w="3024" w:type="dxa"/>
            <w:gridSpan w:val="2"/>
            <w:shd w:val="clear" w:color="auto" w:fill="auto"/>
          </w:tcPr>
          <w:p w14:paraId="64A1B073" w14:textId="26A1E301" w:rsidR="00136FC3" w:rsidRPr="00A26E9A" w:rsidRDefault="001A546E" w:rsidP="0016634E">
            <w:pPr>
              <w:rPr>
                <w:rFonts w:ascii="Calibri" w:hAnsi="Calibri" w:cs="Calibri"/>
                <w:kern w:val="28"/>
                <w:sz w:val="22"/>
                <w:szCs w:val="22"/>
                <w:lang w:eastAsia="en-GB"/>
              </w:rPr>
            </w:pPr>
            <w:r>
              <w:rPr>
                <w:rFonts w:ascii="Calibri" w:hAnsi="Calibri" w:cs="Calibri"/>
                <w:kern w:val="28"/>
                <w:sz w:val="22"/>
                <w:szCs w:val="22"/>
                <w:lang w:eastAsia="en-GB"/>
              </w:rPr>
              <w:t>A Bryden</w:t>
            </w:r>
          </w:p>
        </w:tc>
        <w:tc>
          <w:tcPr>
            <w:tcW w:w="3024" w:type="dxa"/>
            <w:shd w:val="clear" w:color="auto" w:fill="auto"/>
          </w:tcPr>
          <w:p w14:paraId="29FB22D7" w14:textId="3B5EF978" w:rsidR="00136FC3" w:rsidRPr="00A26E9A" w:rsidRDefault="00136FC3" w:rsidP="0016634E">
            <w:pPr>
              <w:rPr>
                <w:rFonts w:ascii="Calibri" w:hAnsi="Calibri" w:cs="Calibri"/>
                <w:kern w:val="28"/>
                <w:sz w:val="22"/>
                <w:szCs w:val="22"/>
                <w:lang w:eastAsia="en-GB"/>
              </w:rPr>
            </w:pPr>
          </w:p>
        </w:tc>
      </w:tr>
      <w:tr w:rsidR="00320CC4" w:rsidRPr="00A26E9A" w14:paraId="22A6AADE" w14:textId="77777777" w:rsidTr="00847413">
        <w:trPr>
          <w:trHeight w:val="271"/>
        </w:trPr>
        <w:tc>
          <w:tcPr>
            <w:tcW w:w="1843" w:type="dxa"/>
            <w:shd w:val="clear" w:color="auto" w:fill="auto"/>
          </w:tcPr>
          <w:p w14:paraId="6F6605E4" w14:textId="77777777" w:rsidR="00320CC4" w:rsidRPr="00A26E9A" w:rsidRDefault="00320CC4" w:rsidP="0016634E">
            <w:pPr>
              <w:rPr>
                <w:rFonts w:ascii="Calibri" w:hAnsi="Calibri" w:cs="Calibri"/>
                <w:b/>
                <w:kern w:val="28"/>
                <w:sz w:val="22"/>
                <w:szCs w:val="22"/>
                <w:lang w:eastAsia="en-GB"/>
              </w:rPr>
            </w:pPr>
          </w:p>
        </w:tc>
        <w:tc>
          <w:tcPr>
            <w:tcW w:w="3024" w:type="dxa"/>
            <w:shd w:val="clear" w:color="auto" w:fill="auto"/>
          </w:tcPr>
          <w:p w14:paraId="37FCEDA5" w14:textId="77777777" w:rsidR="00320CC4" w:rsidRDefault="00320CC4" w:rsidP="0016634E">
            <w:pPr>
              <w:rPr>
                <w:rFonts w:ascii="Calibri" w:hAnsi="Calibri" w:cs="Calibri"/>
                <w:kern w:val="28"/>
                <w:sz w:val="22"/>
                <w:szCs w:val="22"/>
                <w:lang w:eastAsia="en-GB"/>
              </w:rPr>
            </w:pPr>
          </w:p>
        </w:tc>
        <w:tc>
          <w:tcPr>
            <w:tcW w:w="3024" w:type="dxa"/>
            <w:gridSpan w:val="2"/>
            <w:shd w:val="clear" w:color="auto" w:fill="auto"/>
          </w:tcPr>
          <w:p w14:paraId="7D35A97B" w14:textId="77777777" w:rsidR="00320CC4" w:rsidRDefault="00320CC4" w:rsidP="0016634E">
            <w:pPr>
              <w:rPr>
                <w:rFonts w:ascii="Calibri" w:hAnsi="Calibri" w:cs="Calibri"/>
                <w:kern w:val="28"/>
                <w:sz w:val="22"/>
                <w:szCs w:val="22"/>
                <w:lang w:eastAsia="en-GB"/>
              </w:rPr>
            </w:pPr>
          </w:p>
        </w:tc>
        <w:tc>
          <w:tcPr>
            <w:tcW w:w="3024" w:type="dxa"/>
            <w:shd w:val="clear" w:color="auto" w:fill="auto"/>
          </w:tcPr>
          <w:p w14:paraId="0EB3CC06" w14:textId="77777777" w:rsidR="00320CC4" w:rsidRPr="00A26E9A" w:rsidRDefault="00320CC4" w:rsidP="0016634E">
            <w:pPr>
              <w:rPr>
                <w:rFonts w:ascii="Calibri" w:hAnsi="Calibri" w:cs="Calibri"/>
                <w:kern w:val="28"/>
                <w:sz w:val="22"/>
                <w:szCs w:val="22"/>
                <w:lang w:eastAsia="en-GB"/>
              </w:rPr>
            </w:pPr>
          </w:p>
        </w:tc>
      </w:tr>
      <w:tr w:rsidR="00462B4F" w:rsidRPr="00A26E9A" w14:paraId="60D9FCD5" w14:textId="77777777" w:rsidTr="00847413">
        <w:trPr>
          <w:trHeight w:val="271"/>
        </w:trPr>
        <w:tc>
          <w:tcPr>
            <w:tcW w:w="1843" w:type="dxa"/>
            <w:shd w:val="clear" w:color="auto" w:fill="auto"/>
          </w:tcPr>
          <w:p w14:paraId="0889B79A"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Apologies</w:t>
            </w:r>
          </w:p>
        </w:tc>
        <w:tc>
          <w:tcPr>
            <w:tcW w:w="3024" w:type="dxa"/>
            <w:shd w:val="clear" w:color="auto" w:fill="auto"/>
          </w:tcPr>
          <w:p w14:paraId="2655560E" w14:textId="7AFC3204" w:rsidR="00462B4F" w:rsidRPr="00A26E9A" w:rsidRDefault="003777FD" w:rsidP="00462B4F">
            <w:pPr>
              <w:rPr>
                <w:rFonts w:ascii="Calibri" w:hAnsi="Calibri" w:cs="Calibri"/>
                <w:kern w:val="28"/>
                <w:sz w:val="22"/>
                <w:szCs w:val="22"/>
                <w:lang w:eastAsia="en-GB"/>
              </w:rPr>
            </w:pPr>
            <w:r>
              <w:rPr>
                <w:rFonts w:ascii="Calibri" w:hAnsi="Calibri" w:cs="Calibri"/>
                <w:kern w:val="28"/>
                <w:sz w:val="22"/>
                <w:szCs w:val="22"/>
                <w:lang w:eastAsia="en-GB"/>
              </w:rPr>
              <w:t>D Matthew</w:t>
            </w:r>
          </w:p>
        </w:tc>
        <w:tc>
          <w:tcPr>
            <w:tcW w:w="3024" w:type="dxa"/>
            <w:gridSpan w:val="2"/>
            <w:shd w:val="clear" w:color="auto" w:fill="auto"/>
          </w:tcPr>
          <w:p w14:paraId="32D31906" w14:textId="0ADA5037" w:rsidR="00462B4F" w:rsidRPr="00A26E9A" w:rsidRDefault="001A546E" w:rsidP="00462B4F">
            <w:pPr>
              <w:rPr>
                <w:rFonts w:ascii="Calibri" w:hAnsi="Calibri" w:cs="Calibri"/>
                <w:kern w:val="28"/>
                <w:sz w:val="22"/>
                <w:szCs w:val="22"/>
                <w:lang w:eastAsia="en-GB"/>
              </w:rPr>
            </w:pPr>
            <w:r>
              <w:rPr>
                <w:rFonts w:ascii="Calibri" w:hAnsi="Calibri" w:cs="Calibri"/>
                <w:kern w:val="28"/>
                <w:sz w:val="22"/>
                <w:szCs w:val="22"/>
                <w:lang w:eastAsia="en-GB"/>
              </w:rPr>
              <w:t>S Brown</w:t>
            </w:r>
          </w:p>
        </w:tc>
        <w:tc>
          <w:tcPr>
            <w:tcW w:w="3024" w:type="dxa"/>
            <w:shd w:val="clear" w:color="auto" w:fill="auto"/>
          </w:tcPr>
          <w:p w14:paraId="6773CF06" w14:textId="444C49D6" w:rsidR="00462B4F" w:rsidRPr="00A26E9A" w:rsidRDefault="00462B4F" w:rsidP="00462B4F">
            <w:pPr>
              <w:rPr>
                <w:rFonts w:ascii="Calibri" w:hAnsi="Calibri" w:cs="Calibri"/>
                <w:kern w:val="28"/>
                <w:sz w:val="22"/>
                <w:szCs w:val="22"/>
                <w:lang w:eastAsia="en-GB"/>
              </w:rPr>
            </w:pPr>
          </w:p>
        </w:tc>
      </w:tr>
      <w:tr w:rsidR="00462B4F" w:rsidRPr="00A26E9A" w14:paraId="1453D961" w14:textId="77777777" w:rsidTr="00847413">
        <w:trPr>
          <w:trHeight w:val="255"/>
        </w:trPr>
        <w:tc>
          <w:tcPr>
            <w:tcW w:w="1843" w:type="dxa"/>
            <w:shd w:val="clear" w:color="auto" w:fill="auto"/>
          </w:tcPr>
          <w:p w14:paraId="25C5678C" w14:textId="77777777" w:rsidR="00462B4F" w:rsidRPr="00A26E9A" w:rsidRDefault="00462B4F" w:rsidP="00462B4F">
            <w:pPr>
              <w:rPr>
                <w:rFonts w:ascii="Calibri" w:hAnsi="Calibri" w:cs="Calibri"/>
                <w:b/>
                <w:kern w:val="28"/>
                <w:sz w:val="22"/>
                <w:szCs w:val="22"/>
                <w:lang w:eastAsia="en-GB"/>
              </w:rPr>
            </w:pPr>
          </w:p>
        </w:tc>
        <w:tc>
          <w:tcPr>
            <w:tcW w:w="3024" w:type="dxa"/>
            <w:shd w:val="clear" w:color="auto" w:fill="auto"/>
          </w:tcPr>
          <w:p w14:paraId="21223C7B" w14:textId="52E3373A" w:rsidR="00462B4F" w:rsidRPr="00A26E9A" w:rsidRDefault="00462B4F" w:rsidP="00462B4F">
            <w:pPr>
              <w:rPr>
                <w:rFonts w:ascii="Calibri" w:hAnsi="Calibri" w:cs="Calibri"/>
                <w:kern w:val="28"/>
                <w:sz w:val="22"/>
                <w:szCs w:val="22"/>
                <w:lang w:eastAsia="en-GB"/>
              </w:rPr>
            </w:pPr>
          </w:p>
        </w:tc>
        <w:tc>
          <w:tcPr>
            <w:tcW w:w="3024" w:type="dxa"/>
            <w:gridSpan w:val="2"/>
            <w:shd w:val="clear" w:color="auto" w:fill="auto"/>
          </w:tcPr>
          <w:p w14:paraId="3976ED43" w14:textId="77777777" w:rsidR="00462B4F" w:rsidRPr="00A26E9A" w:rsidRDefault="00462B4F" w:rsidP="00462B4F">
            <w:pPr>
              <w:rPr>
                <w:rFonts w:ascii="Calibri" w:hAnsi="Calibri" w:cs="Calibri"/>
                <w:kern w:val="28"/>
                <w:sz w:val="22"/>
                <w:szCs w:val="22"/>
                <w:lang w:eastAsia="en-GB"/>
              </w:rPr>
            </w:pPr>
          </w:p>
        </w:tc>
        <w:tc>
          <w:tcPr>
            <w:tcW w:w="3024" w:type="dxa"/>
            <w:shd w:val="clear" w:color="auto" w:fill="auto"/>
          </w:tcPr>
          <w:p w14:paraId="2278EE1F" w14:textId="77777777" w:rsidR="00462B4F" w:rsidRPr="00A26E9A" w:rsidRDefault="00462B4F" w:rsidP="00462B4F">
            <w:pPr>
              <w:rPr>
                <w:rFonts w:ascii="Calibri" w:hAnsi="Calibri" w:cs="Calibri"/>
                <w:kern w:val="28"/>
                <w:sz w:val="22"/>
                <w:szCs w:val="22"/>
                <w:lang w:eastAsia="en-GB"/>
              </w:rPr>
            </w:pPr>
          </w:p>
        </w:tc>
      </w:tr>
      <w:tr w:rsidR="00462B4F" w:rsidRPr="00A26E9A" w14:paraId="2503893A" w14:textId="77777777" w:rsidTr="00A26E9A">
        <w:trPr>
          <w:trHeight w:val="59"/>
        </w:trPr>
        <w:tc>
          <w:tcPr>
            <w:tcW w:w="1843" w:type="dxa"/>
            <w:vMerge w:val="restart"/>
            <w:shd w:val="clear" w:color="auto" w:fill="auto"/>
          </w:tcPr>
          <w:p w14:paraId="0CFBAED7"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Previous Minutes</w:t>
            </w:r>
          </w:p>
        </w:tc>
        <w:tc>
          <w:tcPr>
            <w:tcW w:w="4566" w:type="dxa"/>
            <w:gridSpan w:val="2"/>
            <w:shd w:val="clear" w:color="auto" w:fill="auto"/>
          </w:tcPr>
          <w:p w14:paraId="2E6F385C" w14:textId="68D0C3AC" w:rsidR="00462B4F" w:rsidRPr="00A26E9A" w:rsidRDefault="00462B4F" w:rsidP="00462B4F">
            <w:pPr>
              <w:rPr>
                <w:rFonts w:ascii="Calibri" w:hAnsi="Calibri" w:cs="Calibri"/>
                <w:kern w:val="28"/>
                <w:sz w:val="22"/>
                <w:szCs w:val="22"/>
                <w:lang w:eastAsia="en-GB"/>
              </w:rPr>
            </w:pPr>
            <w:r w:rsidRPr="00A26E9A">
              <w:rPr>
                <w:rFonts w:ascii="Calibri" w:hAnsi="Calibri" w:cs="Calibri"/>
                <w:kern w:val="28"/>
                <w:sz w:val="22"/>
                <w:szCs w:val="22"/>
                <w:lang w:eastAsia="en-GB"/>
              </w:rPr>
              <w:t>Proposed</w:t>
            </w:r>
            <w:r w:rsidR="00F058C1" w:rsidRPr="00A26E9A">
              <w:rPr>
                <w:rFonts w:ascii="Calibri" w:hAnsi="Calibri" w:cs="Calibri"/>
                <w:kern w:val="28"/>
                <w:sz w:val="22"/>
                <w:szCs w:val="22"/>
                <w:lang w:eastAsia="en-GB"/>
              </w:rPr>
              <w:t xml:space="preserve">: </w:t>
            </w:r>
            <w:r w:rsidR="001A546E">
              <w:rPr>
                <w:rFonts w:ascii="Calibri" w:hAnsi="Calibri" w:cs="Calibri"/>
                <w:kern w:val="28"/>
                <w:sz w:val="22"/>
                <w:szCs w:val="22"/>
                <w:lang w:eastAsia="en-GB"/>
              </w:rPr>
              <w:t>C Nicol</w:t>
            </w:r>
          </w:p>
        </w:tc>
        <w:tc>
          <w:tcPr>
            <w:tcW w:w="4506" w:type="dxa"/>
            <w:gridSpan w:val="2"/>
            <w:shd w:val="clear" w:color="auto" w:fill="auto"/>
          </w:tcPr>
          <w:p w14:paraId="41A9AAA0" w14:textId="2A7F56AE" w:rsidR="00462B4F" w:rsidRPr="00A26E9A" w:rsidRDefault="00462B4F" w:rsidP="005825C7">
            <w:pPr>
              <w:rPr>
                <w:rFonts w:ascii="Calibri" w:hAnsi="Calibri" w:cs="Calibri"/>
                <w:kern w:val="28"/>
                <w:sz w:val="22"/>
                <w:szCs w:val="22"/>
                <w:lang w:eastAsia="en-GB"/>
              </w:rPr>
            </w:pPr>
            <w:r w:rsidRPr="00A26E9A">
              <w:rPr>
                <w:rFonts w:ascii="Calibri" w:hAnsi="Calibri" w:cs="Calibri"/>
                <w:kern w:val="28"/>
                <w:sz w:val="22"/>
                <w:szCs w:val="22"/>
                <w:lang w:eastAsia="en-GB"/>
              </w:rPr>
              <w:t xml:space="preserve">Seconded: </w:t>
            </w:r>
            <w:r w:rsidRPr="00A26E9A">
              <w:rPr>
                <w:rFonts w:ascii="Calibri" w:hAnsi="Calibri" w:cs="Calibri"/>
                <w:sz w:val="22"/>
                <w:szCs w:val="22"/>
              </w:rPr>
              <w:t xml:space="preserve"> </w:t>
            </w:r>
            <w:r w:rsidR="001A546E">
              <w:rPr>
                <w:rFonts w:ascii="Calibri" w:hAnsi="Calibri" w:cs="Calibri"/>
                <w:sz w:val="22"/>
                <w:szCs w:val="22"/>
              </w:rPr>
              <w:t>S McCole</w:t>
            </w:r>
          </w:p>
        </w:tc>
      </w:tr>
      <w:tr w:rsidR="00462B4F" w:rsidRPr="00A26E9A" w14:paraId="5A4FDEF4" w14:textId="77777777" w:rsidTr="00A26E9A">
        <w:trPr>
          <w:trHeight w:val="265"/>
        </w:trPr>
        <w:tc>
          <w:tcPr>
            <w:tcW w:w="1843" w:type="dxa"/>
            <w:vMerge/>
            <w:shd w:val="clear" w:color="auto" w:fill="auto"/>
          </w:tcPr>
          <w:p w14:paraId="13B44C64" w14:textId="77777777" w:rsidR="00462B4F" w:rsidRPr="00A26E9A" w:rsidRDefault="00462B4F" w:rsidP="00462B4F">
            <w:pPr>
              <w:rPr>
                <w:rFonts w:ascii="Calibri" w:hAnsi="Calibri" w:cs="Calibri"/>
                <w:b/>
                <w:kern w:val="28"/>
                <w:sz w:val="22"/>
                <w:szCs w:val="22"/>
                <w:lang w:eastAsia="en-GB"/>
              </w:rPr>
            </w:pPr>
          </w:p>
        </w:tc>
        <w:tc>
          <w:tcPr>
            <w:tcW w:w="9072" w:type="dxa"/>
            <w:gridSpan w:val="4"/>
            <w:shd w:val="clear" w:color="auto" w:fill="auto"/>
          </w:tcPr>
          <w:p w14:paraId="06E35566" w14:textId="77777777" w:rsidR="00462B4F" w:rsidRPr="00A26E9A" w:rsidRDefault="00462B4F" w:rsidP="00462B4F">
            <w:pPr>
              <w:rPr>
                <w:rFonts w:ascii="Calibri" w:hAnsi="Calibri" w:cs="Calibri"/>
                <w:kern w:val="28"/>
                <w:sz w:val="22"/>
                <w:szCs w:val="22"/>
                <w:lang w:eastAsia="en-GB"/>
              </w:rPr>
            </w:pPr>
          </w:p>
        </w:tc>
      </w:tr>
      <w:tr w:rsidR="00462B4F" w:rsidRPr="00A26E9A" w14:paraId="4E8344A0" w14:textId="77777777" w:rsidTr="00A26E9A">
        <w:trPr>
          <w:trHeight w:val="356"/>
        </w:trPr>
        <w:tc>
          <w:tcPr>
            <w:tcW w:w="1843" w:type="dxa"/>
            <w:shd w:val="clear" w:color="auto" w:fill="auto"/>
          </w:tcPr>
          <w:p w14:paraId="1A02E323"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Matters Arising</w:t>
            </w:r>
          </w:p>
        </w:tc>
        <w:tc>
          <w:tcPr>
            <w:tcW w:w="9072" w:type="dxa"/>
            <w:gridSpan w:val="4"/>
            <w:shd w:val="clear" w:color="auto" w:fill="auto"/>
          </w:tcPr>
          <w:p w14:paraId="6645E7E8" w14:textId="5679579C" w:rsidR="00D804AC" w:rsidRDefault="00D804AC" w:rsidP="00D804AC">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FEIS nomination update.</w:t>
            </w:r>
            <w:r w:rsidR="001A546E">
              <w:rPr>
                <w:rFonts w:ascii="Calibri" w:hAnsi="Calibri" w:cs="Calibri"/>
                <w:sz w:val="22"/>
                <w:szCs w:val="22"/>
              </w:rPr>
              <w:t xml:space="preserve"> An AGM motion for a rule change will be considered.</w:t>
            </w:r>
          </w:p>
          <w:p w14:paraId="4B9899E6" w14:textId="3817CB26" w:rsidR="004F63E5" w:rsidRDefault="00D804AC"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Committee homologated £100 donation to Irvine and North Ayrshire Trades Union Association.</w:t>
            </w:r>
          </w:p>
          <w:p w14:paraId="03D948D9" w14:textId="69E88F70" w:rsidR="003777FD" w:rsidRDefault="003777FD"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No further information re NQT placement in Inverclyde schools</w:t>
            </w:r>
          </w:p>
          <w:p w14:paraId="19D3AFC1" w14:textId="620907D5" w:rsidR="003777FD" w:rsidRDefault="003777FD"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Guidance on homework apps sent on to reps</w:t>
            </w:r>
          </w:p>
          <w:p w14:paraId="0F7E6DAB" w14:textId="7FB21EF7" w:rsidR="003777FD" w:rsidRDefault="003777FD"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Workload survey is no</w:t>
            </w:r>
            <w:r w:rsidR="00F26C53">
              <w:rPr>
                <w:rFonts w:ascii="Calibri" w:hAnsi="Calibri" w:cs="Calibri"/>
                <w:sz w:val="22"/>
                <w:szCs w:val="22"/>
              </w:rPr>
              <w:t>w</w:t>
            </w:r>
            <w:r>
              <w:rPr>
                <w:rFonts w:ascii="Calibri" w:hAnsi="Calibri" w:cs="Calibri"/>
                <w:sz w:val="22"/>
                <w:szCs w:val="22"/>
              </w:rPr>
              <w:t xml:space="preserve"> online – Secretary will encourage members to respond</w:t>
            </w:r>
          </w:p>
          <w:p w14:paraId="423F6F6B" w14:textId="7A42951E" w:rsidR="00D804AC" w:rsidRDefault="00D804AC"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TTTW event on Jan 14</w:t>
            </w:r>
            <w:r w:rsidRPr="00D804AC">
              <w:rPr>
                <w:rFonts w:ascii="Calibri" w:hAnsi="Calibri" w:cs="Calibri"/>
                <w:sz w:val="22"/>
                <w:szCs w:val="22"/>
                <w:vertAlign w:val="superscript"/>
              </w:rPr>
              <w:t>th</w:t>
            </w:r>
            <w:r>
              <w:rPr>
                <w:rFonts w:ascii="Calibri" w:hAnsi="Calibri" w:cs="Calibri"/>
                <w:sz w:val="22"/>
                <w:szCs w:val="22"/>
              </w:rPr>
              <w:t xml:space="preserve"> went well and schools have been in touch with Secretary with a variety of questions in the lead up to February 7</w:t>
            </w:r>
            <w:r w:rsidRPr="00D804AC">
              <w:rPr>
                <w:rFonts w:ascii="Calibri" w:hAnsi="Calibri" w:cs="Calibri"/>
                <w:sz w:val="22"/>
                <w:szCs w:val="22"/>
                <w:vertAlign w:val="superscript"/>
              </w:rPr>
              <w:t>th</w:t>
            </w:r>
            <w:r>
              <w:rPr>
                <w:rFonts w:ascii="Calibri" w:hAnsi="Calibri" w:cs="Calibri"/>
                <w:sz w:val="22"/>
                <w:szCs w:val="22"/>
              </w:rPr>
              <w:t>.</w:t>
            </w:r>
            <w:r w:rsidR="001A546E">
              <w:rPr>
                <w:rFonts w:ascii="Calibri" w:hAnsi="Calibri" w:cs="Calibri"/>
                <w:sz w:val="22"/>
                <w:szCs w:val="22"/>
              </w:rPr>
              <w:t xml:space="preserve"> Secretary will request feedback from reps</w:t>
            </w:r>
          </w:p>
          <w:p w14:paraId="19DA106A" w14:textId="77777777" w:rsidR="00D804AC" w:rsidRDefault="003777FD" w:rsidP="004F63E5">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AGM motion on loot boxes – motion is not yet drafted but Secretary has investigated loot boxes and will bring to March meeting</w:t>
            </w:r>
            <w:r w:rsidR="001A546E">
              <w:rPr>
                <w:rFonts w:ascii="Calibri" w:hAnsi="Calibri" w:cs="Calibri"/>
                <w:sz w:val="22"/>
                <w:szCs w:val="22"/>
              </w:rPr>
              <w:t>. Recent research suggests loot boxes are aggressive gambling campaign.</w:t>
            </w:r>
          </w:p>
          <w:p w14:paraId="4ED14CFC" w14:textId="33B3F566" w:rsidR="001B7DEE" w:rsidRPr="00D804AC" w:rsidRDefault="001B7DEE" w:rsidP="001B7DEE">
            <w:pPr>
              <w:pStyle w:val="ListParagraph"/>
              <w:spacing w:line="276" w:lineRule="auto"/>
              <w:ind w:left="360"/>
              <w:jc w:val="left"/>
              <w:rPr>
                <w:rFonts w:ascii="Calibri" w:hAnsi="Calibri" w:cs="Calibri"/>
                <w:sz w:val="22"/>
                <w:szCs w:val="22"/>
              </w:rPr>
            </w:pPr>
            <w:bookmarkStart w:id="1" w:name="_GoBack"/>
            <w:bookmarkEnd w:id="1"/>
          </w:p>
        </w:tc>
      </w:tr>
      <w:tr w:rsidR="00847F49" w:rsidRPr="00A26E9A" w14:paraId="30704E12" w14:textId="77777777" w:rsidTr="00A26E9A">
        <w:trPr>
          <w:trHeight w:val="356"/>
        </w:trPr>
        <w:tc>
          <w:tcPr>
            <w:tcW w:w="1843" w:type="dxa"/>
            <w:shd w:val="clear" w:color="auto" w:fill="auto"/>
          </w:tcPr>
          <w:p w14:paraId="0DAB2EE0" w14:textId="78199368" w:rsidR="00847F49" w:rsidRDefault="00847F49" w:rsidP="00847F49">
            <w:pPr>
              <w:rPr>
                <w:rFonts w:ascii="Calibri" w:hAnsi="Calibri" w:cs="Calibri"/>
                <w:b/>
                <w:sz w:val="22"/>
                <w:szCs w:val="22"/>
              </w:rPr>
            </w:pPr>
            <w:r w:rsidRPr="00A26E9A">
              <w:rPr>
                <w:rFonts w:ascii="Calibri" w:hAnsi="Calibri" w:cs="Calibri"/>
                <w:b/>
                <w:sz w:val="22"/>
                <w:szCs w:val="22"/>
              </w:rPr>
              <w:t>Secretary’s report</w:t>
            </w:r>
          </w:p>
          <w:p w14:paraId="0839059B" w14:textId="7EA7EA79" w:rsidR="00847F49" w:rsidRPr="00A26E9A" w:rsidRDefault="00847F49" w:rsidP="00847F49">
            <w:pPr>
              <w:rPr>
                <w:rFonts w:ascii="Calibri" w:hAnsi="Calibri" w:cs="Calibri"/>
                <w:b/>
                <w:sz w:val="22"/>
                <w:szCs w:val="22"/>
              </w:rPr>
            </w:pPr>
            <w:r>
              <w:rPr>
                <w:rFonts w:ascii="Calibri" w:hAnsi="Calibri" w:cs="Calibri"/>
                <w:b/>
                <w:sz w:val="22"/>
                <w:szCs w:val="22"/>
              </w:rPr>
              <w:t>Including LNCT report</w:t>
            </w:r>
          </w:p>
          <w:p w14:paraId="7B31FD9F" w14:textId="77777777" w:rsidR="00847F49" w:rsidRPr="00A26E9A" w:rsidRDefault="00847F49" w:rsidP="00847F49">
            <w:pPr>
              <w:rPr>
                <w:rFonts w:ascii="Calibri" w:hAnsi="Calibri" w:cs="Calibri"/>
                <w:b/>
                <w:kern w:val="28"/>
                <w:sz w:val="22"/>
                <w:szCs w:val="22"/>
                <w:lang w:eastAsia="en-GB"/>
              </w:rPr>
            </w:pPr>
          </w:p>
        </w:tc>
        <w:tc>
          <w:tcPr>
            <w:tcW w:w="9072" w:type="dxa"/>
            <w:gridSpan w:val="4"/>
            <w:shd w:val="clear" w:color="auto" w:fill="auto"/>
          </w:tcPr>
          <w:p w14:paraId="5C25C386" w14:textId="590F50DB" w:rsidR="009D4320" w:rsidRDefault="00847F49" w:rsidP="00A27173">
            <w:pPr>
              <w:spacing w:line="360" w:lineRule="auto"/>
              <w:jc w:val="left"/>
              <w:rPr>
                <w:rFonts w:ascii="Calibri" w:hAnsi="Calibri" w:cs="Calibri"/>
                <w:b/>
                <w:bCs/>
                <w:sz w:val="22"/>
                <w:szCs w:val="22"/>
                <w:vertAlign w:val="superscript"/>
              </w:rPr>
            </w:pPr>
            <w:r>
              <w:rPr>
                <w:rFonts w:ascii="Calibri" w:hAnsi="Calibri" w:cs="Calibri"/>
                <w:b/>
                <w:bCs/>
                <w:sz w:val="22"/>
                <w:szCs w:val="22"/>
              </w:rPr>
              <w:t xml:space="preserve">LNCT </w:t>
            </w:r>
            <w:r w:rsidR="00A27173">
              <w:rPr>
                <w:rFonts w:ascii="Calibri" w:hAnsi="Calibri" w:cs="Calibri"/>
                <w:b/>
                <w:bCs/>
                <w:sz w:val="22"/>
                <w:szCs w:val="22"/>
              </w:rPr>
              <w:t>December 11</w:t>
            </w:r>
            <w:r w:rsidR="00A27173" w:rsidRPr="003777FD">
              <w:rPr>
                <w:rFonts w:ascii="Calibri" w:hAnsi="Calibri" w:cs="Calibri"/>
                <w:b/>
                <w:bCs/>
                <w:sz w:val="22"/>
                <w:szCs w:val="22"/>
                <w:vertAlign w:val="superscript"/>
              </w:rPr>
              <w:t>th</w:t>
            </w:r>
          </w:p>
          <w:p w14:paraId="5C16C521" w14:textId="57C3AE7C" w:rsidR="0035646D"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SNSA</w:t>
            </w:r>
            <w:r>
              <w:rPr>
                <w:rFonts w:ascii="Calibri" w:hAnsi="Calibri" w:cs="Calibri"/>
                <w:sz w:val="22"/>
                <w:szCs w:val="22"/>
              </w:rPr>
              <w:t>s</w:t>
            </w:r>
          </w:p>
          <w:p w14:paraId="3F0ADE4E" w14:textId="319770C1" w:rsidR="00C34121" w:rsidRPr="0035646D" w:rsidRDefault="00C34121"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Supply process review</w:t>
            </w:r>
            <w:r w:rsidR="001A546E">
              <w:rPr>
                <w:rFonts w:ascii="Calibri" w:hAnsi="Calibri" w:cs="Calibri"/>
                <w:sz w:val="22"/>
                <w:szCs w:val="22"/>
              </w:rPr>
              <w:t xml:space="preserve"> – Secretary will follow this up with HR</w:t>
            </w:r>
          </w:p>
          <w:p w14:paraId="6CFFADDE" w14:textId="0EAF3E79" w:rsidR="00C34121" w:rsidRPr="0035646D" w:rsidRDefault="00C34121"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HR communications</w:t>
            </w:r>
          </w:p>
          <w:p w14:paraId="73FC6F36" w14:textId="7EAF9A55" w:rsidR="00C34121" w:rsidRPr="0035646D" w:rsidRDefault="00C34121"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New complaints procedure</w:t>
            </w:r>
          </w:p>
          <w:p w14:paraId="31C0A352" w14:textId="6906D40B" w:rsidR="00C34121"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School Improvement Framework – VSE and peer review model</w:t>
            </w:r>
            <w:r w:rsidR="001A546E">
              <w:rPr>
                <w:rFonts w:ascii="Calibri" w:hAnsi="Calibri" w:cs="Calibri"/>
                <w:sz w:val="22"/>
                <w:szCs w:val="22"/>
              </w:rPr>
              <w:t xml:space="preserve"> – a paper on this will come to LNCT and clarity will be sought on the criteria being used and how this aligns to current Education Scotland guidance on school inspections</w:t>
            </w:r>
          </w:p>
          <w:p w14:paraId="05FE702B" w14:textId="71C0A999" w:rsidR="0035646D"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Support staff consultation</w:t>
            </w:r>
          </w:p>
          <w:p w14:paraId="07375449" w14:textId="4D20CBE2" w:rsidR="0035646D"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Empowerment agenda</w:t>
            </w:r>
            <w:r w:rsidR="001A546E">
              <w:rPr>
                <w:rFonts w:ascii="Calibri" w:hAnsi="Calibri" w:cs="Calibri"/>
                <w:sz w:val="22"/>
                <w:szCs w:val="22"/>
              </w:rPr>
              <w:t xml:space="preserve"> – working groups currently on hold. Secretary will investigate the reasons for this.</w:t>
            </w:r>
          </w:p>
          <w:p w14:paraId="1947764F" w14:textId="2887ECD4" w:rsidR="0035646D"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PEF</w:t>
            </w:r>
            <w:r>
              <w:rPr>
                <w:rFonts w:ascii="Calibri" w:hAnsi="Calibri" w:cs="Calibri"/>
                <w:sz w:val="22"/>
                <w:szCs w:val="22"/>
              </w:rPr>
              <w:t xml:space="preserve"> update</w:t>
            </w:r>
          </w:p>
          <w:p w14:paraId="4C47DCA1" w14:textId="03AD953C" w:rsidR="0035646D" w:rsidRPr="0035646D" w:rsidRDefault="0035646D" w:rsidP="0035646D">
            <w:pPr>
              <w:pStyle w:val="ListParagraph"/>
              <w:numPr>
                <w:ilvl w:val="0"/>
                <w:numId w:val="41"/>
              </w:numPr>
              <w:spacing w:line="276" w:lineRule="auto"/>
              <w:jc w:val="left"/>
              <w:rPr>
                <w:rFonts w:ascii="Calibri" w:hAnsi="Calibri" w:cs="Calibri"/>
                <w:sz w:val="22"/>
                <w:szCs w:val="22"/>
              </w:rPr>
            </w:pPr>
            <w:r w:rsidRPr="0035646D">
              <w:rPr>
                <w:rFonts w:ascii="Calibri" w:hAnsi="Calibri" w:cs="Calibri"/>
                <w:sz w:val="22"/>
                <w:szCs w:val="22"/>
              </w:rPr>
              <w:t>RIC</w:t>
            </w:r>
            <w:r>
              <w:rPr>
                <w:rFonts w:ascii="Calibri" w:hAnsi="Calibri" w:cs="Calibri"/>
                <w:sz w:val="22"/>
                <w:szCs w:val="22"/>
              </w:rPr>
              <w:t xml:space="preserve"> update</w:t>
            </w:r>
          </w:p>
          <w:p w14:paraId="64A9B6A0" w14:textId="411ABC98" w:rsidR="003777FD" w:rsidRPr="0035646D" w:rsidRDefault="0035646D" w:rsidP="0035646D">
            <w:pPr>
              <w:pStyle w:val="ListParagraph"/>
              <w:numPr>
                <w:ilvl w:val="0"/>
                <w:numId w:val="41"/>
              </w:numPr>
              <w:spacing w:after="240" w:line="276" w:lineRule="auto"/>
              <w:jc w:val="left"/>
              <w:rPr>
                <w:rFonts w:ascii="Calibri" w:hAnsi="Calibri" w:cs="Calibri"/>
                <w:sz w:val="22"/>
                <w:szCs w:val="22"/>
              </w:rPr>
            </w:pPr>
            <w:r w:rsidRPr="0035646D">
              <w:rPr>
                <w:rFonts w:ascii="Calibri" w:hAnsi="Calibri" w:cs="Calibri"/>
                <w:sz w:val="22"/>
                <w:szCs w:val="22"/>
              </w:rPr>
              <w:t>Additional IS day feedback</w:t>
            </w:r>
          </w:p>
          <w:p w14:paraId="1C41FF02" w14:textId="0C058C73" w:rsidR="009D4320" w:rsidRDefault="009D4320" w:rsidP="009D4320">
            <w:pPr>
              <w:spacing w:line="276" w:lineRule="auto"/>
              <w:rPr>
                <w:rFonts w:asciiTheme="minorHAnsi" w:hAnsiTheme="minorHAnsi" w:cstheme="minorHAnsi"/>
                <w:b/>
                <w:bCs/>
                <w:sz w:val="22"/>
                <w:szCs w:val="22"/>
              </w:rPr>
            </w:pPr>
            <w:r>
              <w:rPr>
                <w:rFonts w:asciiTheme="minorHAnsi" w:hAnsiTheme="minorHAnsi" w:cstheme="minorHAnsi"/>
                <w:b/>
                <w:bCs/>
                <w:sz w:val="22"/>
                <w:szCs w:val="22"/>
              </w:rPr>
              <w:t>Secretary’s Report</w:t>
            </w:r>
          </w:p>
          <w:p w14:paraId="533564EE" w14:textId="77777777" w:rsidR="00507211" w:rsidRPr="003777FD" w:rsidRDefault="003777FD" w:rsidP="00343B3E">
            <w:pPr>
              <w:pStyle w:val="ListParagraph"/>
              <w:numPr>
                <w:ilvl w:val="0"/>
                <w:numId w:val="31"/>
              </w:numPr>
              <w:spacing w:line="276" w:lineRule="auto"/>
              <w:rPr>
                <w:rFonts w:asciiTheme="minorHAnsi" w:hAnsiTheme="minorHAnsi" w:cstheme="minorHAnsi"/>
                <w:sz w:val="22"/>
                <w:szCs w:val="22"/>
              </w:rPr>
            </w:pPr>
            <w:r>
              <w:rPr>
                <w:rFonts w:ascii="Calibri" w:hAnsi="Calibri" w:cs="Calibri"/>
                <w:sz w:val="22"/>
                <w:szCs w:val="22"/>
              </w:rPr>
              <w:t xml:space="preserve">GTCS Elections are taking place </w:t>
            </w:r>
            <w:proofErr w:type="gramStart"/>
            <w:r>
              <w:rPr>
                <w:rFonts w:ascii="Calibri" w:hAnsi="Calibri" w:cs="Calibri"/>
                <w:sz w:val="22"/>
                <w:szCs w:val="22"/>
              </w:rPr>
              <w:t>at the moment</w:t>
            </w:r>
            <w:proofErr w:type="gramEnd"/>
            <w:r>
              <w:rPr>
                <w:rFonts w:ascii="Calibri" w:hAnsi="Calibri" w:cs="Calibri"/>
                <w:sz w:val="22"/>
                <w:szCs w:val="22"/>
              </w:rPr>
              <w:t>. Committee was reminded to urge members to support EIS supported candidates.</w:t>
            </w:r>
          </w:p>
          <w:p w14:paraId="619CC2D4" w14:textId="50C2F27D" w:rsidR="003777FD" w:rsidRDefault="003777FD"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Paperwork available for those wishing to put themselves forward for Committee or Office Bearer positions</w:t>
            </w:r>
            <w:r w:rsidR="001A546E">
              <w:rPr>
                <w:rFonts w:asciiTheme="minorHAnsi" w:hAnsiTheme="minorHAnsi" w:cstheme="minorHAnsi"/>
                <w:sz w:val="22"/>
                <w:szCs w:val="22"/>
              </w:rPr>
              <w:t>. After discussion, it was agreed that these meetings would be placed on Gateway.</w:t>
            </w:r>
          </w:p>
          <w:p w14:paraId="58BEBAF0" w14:textId="77777777" w:rsidR="001014FA" w:rsidRDefault="001014FA"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Updated guidance for LA secretaries re school heating</w:t>
            </w:r>
          </w:p>
          <w:p w14:paraId="30B092CA" w14:textId="77777777" w:rsidR="001014FA" w:rsidRDefault="001014FA"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Email from employment relation committee requesting information for reports on AGM 2019 motions. Secretary will ask reps for feedback.</w:t>
            </w:r>
          </w:p>
          <w:p w14:paraId="246EF429" w14:textId="77777777" w:rsidR="001014FA" w:rsidRDefault="001014FA"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Executive Paper regarding LA subscriptions discussed and given to Treasurer for information</w:t>
            </w:r>
          </w:p>
          <w:p w14:paraId="662A1FF2" w14:textId="77777777" w:rsidR="001014FA" w:rsidRDefault="001014FA" w:rsidP="00343B3E">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 xml:space="preserve">Merchandise company </w:t>
            </w:r>
            <w:proofErr w:type="spellStart"/>
            <w:r>
              <w:rPr>
                <w:rFonts w:asciiTheme="minorHAnsi" w:hAnsiTheme="minorHAnsi" w:cstheme="minorHAnsi"/>
                <w:sz w:val="22"/>
                <w:szCs w:val="22"/>
              </w:rPr>
              <w:t>Mannik</w:t>
            </w:r>
            <w:proofErr w:type="spellEnd"/>
            <w:r>
              <w:rPr>
                <w:rFonts w:asciiTheme="minorHAnsi" w:hAnsiTheme="minorHAnsi" w:cstheme="minorHAnsi"/>
                <w:sz w:val="22"/>
                <w:szCs w:val="22"/>
              </w:rPr>
              <w:t xml:space="preserve"> sent samples and a catalogue. Secretary requested a budget to purchase small items for distribution at meetings/events.</w:t>
            </w:r>
            <w:r w:rsidR="001A546E">
              <w:rPr>
                <w:rFonts w:asciiTheme="minorHAnsi" w:hAnsiTheme="minorHAnsi" w:cstheme="minorHAnsi"/>
                <w:sz w:val="22"/>
                <w:szCs w:val="22"/>
              </w:rPr>
              <w:t xml:space="preserve"> A £1000 limit was agreed.</w:t>
            </w:r>
          </w:p>
          <w:p w14:paraId="5A1D486C" w14:textId="66A1BF05" w:rsidR="009E6014" w:rsidRPr="00343B3E" w:rsidRDefault="009E6014" w:rsidP="009E6014">
            <w:pPr>
              <w:pStyle w:val="ListParagraph"/>
              <w:spacing w:line="276" w:lineRule="auto"/>
              <w:ind w:left="360"/>
              <w:rPr>
                <w:rFonts w:asciiTheme="minorHAnsi" w:hAnsiTheme="minorHAnsi" w:cstheme="minorHAnsi"/>
                <w:sz w:val="22"/>
                <w:szCs w:val="22"/>
              </w:rPr>
            </w:pPr>
          </w:p>
        </w:tc>
      </w:tr>
      <w:tr w:rsidR="00847F49" w:rsidRPr="00A26E9A" w14:paraId="7F7B7A34" w14:textId="77777777" w:rsidTr="00A26E9A">
        <w:trPr>
          <w:trHeight w:val="356"/>
        </w:trPr>
        <w:tc>
          <w:tcPr>
            <w:tcW w:w="1843" w:type="dxa"/>
            <w:shd w:val="clear" w:color="auto" w:fill="auto"/>
          </w:tcPr>
          <w:p w14:paraId="21202839" w14:textId="6AC49409" w:rsidR="00847F49" w:rsidRPr="00A26E9A" w:rsidRDefault="00CA256E" w:rsidP="00847F49">
            <w:pPr>
              <w:jc w:val="left"/>
              <w:rPr>
                <w:rFonts w:ascii="Calibri" w:hAnsi="Calibri" w:cs="Calibri"/>
                <w:b/>
                <w:sz w:val="22"/>
                <w:szCs w:val="22"/>
              </w:rPr>
            </w:pPr>
            <w:r>
              <w:rPr>
                <w:rFonts w:ascii="Calibri" w:hAnsi="Calibri" w:cs="Calibri"/>
                <w:b/>
                <w:sz w:val="22"/>
                <w:szCs w:val="22"/>
              </w:rPr>
              <w:lastRenderedPageBreak/>
              <w:t xml:space="preserve">IC </w:t>
            </w:r>
            <w:r w:rsidR="00847F49" w:rsidRPr="00A26E9A">
              <w:rPr>
                <w:rFonts w:ascii="Calibri" w:hAnsi="Calibri" w:cs="Calibri"/>
                <w:b/>
                <w:sz w:val="22"/>
                <w:szCs w:val="22"/>
              </w:rPr>
              <w:t xml:space="preserve">Education Committee </w:t>
            </w:r>
          </w:p>
          <w:p w14:paraId="39C47C63" w14:textId="3039FE3C" w:rsidR="00847F49" w:rsidRPr="00A26E9A" w:rsidRDefault="00847F49" w:rsidP="00847F49">
            <w:pPr>
              <w:jc w:val="left"/>
              <w:rPr>
                <w:rFonts w:ascii="Calibri" w:hAnsi="Calibri" w:cs="Calibri"/>
                <w:b/>
                <w:sz w:val="22"/>
                <w:szCs w:val="22"/>
              </w:rPr>
            </w:pPr>
          </w:p>
        </w:tc>
        <w:tc>
          <w:tcPr>
            <w:tcW w:w="9072" w:type="dxa"/>
            <w:gridSpan w:val="4"/>
            <w:shd w:val="clear" w:color="auto" w:fill="auto"/>
          </w:tcPr>
          <w:p w14:paraId="78D43AC1" w14:textId="1495FCC8" w:rsidR="009A3B01" w:rsidRDefault="00B454B6" w:rsidP="009B7294">
            <w:pPr>
              <w:spacing w:after="240" w:line="276" w:lineRule="auto"/>
              <w:jc w:val="left"/>
              <w:rPr>
                <w:rFonts w:ascii="Calibri" w:hAnsi="Calibri" w:cs="Calibri"/>
                <w:b/>
                <w:bCs/>
                <w:sz w:val="22"/>
                <w:szCs w:val="22"/>
              </w:rPr>
            </w:pPr>
            <w:r>
              <w:rPr>
                <w:rFonts w:ascii="Calibri" w:hAnsi="Calibri" w:cs="Calibri"/>
                <w:b/>
                <w:bCs/>
                <w:sz w:val="22"/>
                <w:szCs w:val="22"/>
              </w:rPr>
              <w:t>January 21st</w:t>
            </w:r>
            <w:r w:rsidR="009A3B01" w:rsidRPr="009B7294">
              <w:rPr>
                <w:rFonts w:ascii="Calibri" w:hAnsi="Calibri" w:cs="Calibri"/>
                <w:b/>
                <w:bCs/>
                <w:sz w:val="22"/>
                <w:szCs w:val="22"/>
              </w:rPr>
              <w:t xml:space="preserve"> </w:t>
            </w:r>
          </w:p>
          <w:p w14:paraId="4BEE4822" w14:textId="77777777" w:rsidR="0035646D" w:rsidRDefault="0035646D" w:rsidP="0035646D">
            <w:pPr>
              <w:pStyle w:val="ListParagraph"/>
              <w:numPr>
                <w:ilvl w:val="0"/>
                <w:numId w:val="42"/>
              </w:numPr>
              <w:spacing w:after="240" w:line="276" w:lineRule="auto"/>
              <w:jc w:val="left"/>
              <w:rPr>
                <w:rFonts w:ascii="Calibri" w:hAnsi="Calibri" w:cs="Calibri"/>
                <w:sz w:val="22"/>
                <w:szCs w:val="22"/>
              </w:rPr>
            </w:pPr>
            <w:r>
              <w:rPr>
                <w:rFonts w:ascii="Calibri" w:hAnsi="Calibri" w:cs="Calibri"/>
                <w:sz w:val="22"/>
                <w:szCs w:val="22"/>
              </w:rPr>
              <w:t>Revenue Budget</w:t>
            </w:r>
          </w:p>
          <w:p w14:paraId="6288D0C5" w14:textId="77777777" w:rsidR="0035646D" w:rsidRDefault="0035646D" w:rsidP="0035646D">
            <w:pPr>
              <w:pStyle w:val="ListParagraph"/>
              <w:numPr>
                <w:ilvl w:val="0"/>
                <w:numId w:val="42"/>
              </w:numPr>
              <w:spacing w:after="240" w:line="276" w:lineRule="auto"/>
              <w:jc w:val="left"/>
              <w:rPr>
                <w:rFonts w:ascii="Calibri" w:hAnsi="Calibri" w:cs="Calibri"/>
                <w:sz w:val="22"/>
                <w:szCs w:val="22"/>
              </w:rPr>
            </w:pPr>
            <w:r>
              <w:rPr>
                <w:rFonts w:ascii="Calibri" w:hAnsi="Calibri" w:cs="Calibri"/>
                <w:sz w:val="22"/>
                <w:szCs w:val="22"/>
              </w:rPr>
              <w:t>Capital Programme</w:t>
            </w:r>
          </w:p>
          <w:p w14:paraId="1AD78ACF" w14:textId="77777777" w:rsidR="0035646D" w:rsidRDefault="0035646D" w:rsidP="0035646D">
            <w:pPr>
              <w:pStyle w:val="ListParagraph"/>
              <w:numPr>
                <w:ilvl w:val="0"/>
                <w:numId w:val="42"/>
              </w:numPr>
              <w:spacing w:after="240" w:line="276" w:lineRule="auto"/>
              <w:jc w:val="left"/>
              <w:rPr>
                <w:rFonts w:ascii="Calibri" w:hAnsi="Calibri" w:cs="Calibri"/>
                <w:sz w:val="22"/>
                <w:szCs w:val="22"/>
              </w:rPr>
            </w:pPr>
            <w:r>
              <w:rPr>
                <w:rFonts w:ascii="Calibri" w:hAnsi="Calibri" w:cs="Calibri"/>
                <w:sz w:val="22"/>
                <w:szCs w:val="22"/>
              </w:rPr>
              <w:t>Directorate Improvement Plan</w:t>
            </w:r>
          </w:p>
          <w:p w14:paraId="5AC73AA3" w14:textId="77777777" w:rsidR="0035646D" w:rsidRDefault="0035646D" w:rsidP="0035646D">
            <w:pPr>
              <w:pStyle w:val="ListParagraph"/>
              <w:numPr>
                <w:ilvl w:val="0"/>
                <w:numId w:val="42"/>
              </w:numPr>
              <w:spacing w:after="240" w:line="276" w:lineRule="auto"/>
              <w:jc w:val="left"/>
              <w:rPr>
                <w:rFonts w:ascii="Calibri" w:hAnsi="Calibri" w:cs="Calibri"/>
                <w:sz w:val="22"/>
                <w:szCs w:val="22"/>
              </w:rPr>
            </w:pPr>
            <w:r>
              <w:rPr>
                <w:rFonts w:ascii="Calibri" w:hAnsi="Calibri" w:cs="Calibri"/>
                <w:sz w:val="22"/>
                <w:szCs w:val="22"/>
              </w:rPr>
              <w:t>Village Schools pre-consultation outcome and next steps</w:t>
            </w:r>
          </w:p>
          <w:p w14:paraId="41E4BEE0" w14:textId="42F53A07" w:rsidR="0035646D" w:rsidRPr="0035646D" w:rsidRDefault="0035646D" w:rsidP="0035646D">
            <w:pPr>
              <w:pStyle w:val="ListParagraph"/>
              <w:numPr>
                <w:ilvl w:val="0"/>
                <w:numId w:val="42"/>
              </w:numPr>
              <w:spacing w:after="240" w:line="276" w:lineRule="auto"/>
              <w:jc w:val="left"/>
              <w:rPr>
                <w:rFonts w:ascii="Calibri" w:hAnsi="Calibri" w:cs="Calibri"/>
                <w:sz w:val="22"/>
                <w:szCs w:val="22"/>
              </w:rPr>
            </w:pPr>
            <w:r>
              <w:rPr>
                <w:rFonts w:ascii="Calibri" w:hAnsi="Calibri" w:cs="Calibri"/>
                <w:sz w:val="22"/>
                <w:szCs w:val="22"/>
              </w:rPr>
              <w:t>Bereavement, Loss and Change policy</w:t>
            </w:r>
          </w:p>
        </w:tc>
      </w:tr>
      <w:tr w:rsidR="00B454B6" w:rsidRPr="00A26E9A" w14:paraId="70DE3228" w14:textId="77777777" w:rsidTr="00A26E9A">
        <w:trPr>
          <w:trHeight w:val="356"/>
        </w:trPr>
        <w:tc>
          <w:tcPr>
            <w:tcW w:w="1843" w:type="dxa"/>
            <w:shd w:val="clear" w:color="auto" w:fill="auto"/>
          </w:tcPr>
          <w:p w14:paraId="56AC78AA"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t>EIS Council</w:t>
            </w:r>
          </w:p>
          <w:p w14:paraId="4C60AF16" w14:textId="233F7D45" w:rsidR="00B454B6" w:rsidRPr="00A26E9A" w:rsidRDefault="00B454B6" w:rsidP="00B454B6">
            <w:pPr>
              <w:rPr>
                <w:rFonts w:ascii="Calibri" w:hAnsi="Calibri" w:cs="Calibri"/>
                <w:b/>
                <w:sz w:val="22"/>
                <w:szCs w:val="22"/>
              </w:rPr>
            </w:pPr>
          </w:p>
        </w:tc>
        <w:tc>
          <w:tcPr>
            <w:tcW w:w="9072" w:type="dxa"/>
            <w:gridSpan w:val="4"/>
            <w:shd w:val="clear" w:color="auto" w:fill="auto"/>
          </w:tcPr>
          <w:p w14:paraId="69FFF3E0" w14:textId="4D2060DA" w:rsidR="00B454B6" w:rsidRDefault="00D804AC" w:rsidP="00B454B6">
            <w:pPr>
              <w:spacing w:line="276" w:lineRule="auto"/>
              <w:rPr>
                <w:rFonts w:ascii="Calibri" w:hAnsi="Calibri" w:cs="Calibri"/>
                <w:b/>
                <w:sz w:val="22"/>
                <w:szCs w:val="22"/>
              </w:rPr>
            </w:pPr>
            <w:r>
              <w:rPr>
                <w:rFonts w:ascii="Calibri" w:hAnsi="Calibri" w:cs="Calibri"/>
                <w:b/>
                <w:sz w:val="22"/>
                <w:szCs w:val="22"/>
              </w:rPr>
              <w:t>January 24</w:t>
            </w:r>
            <w:r w:rsidRPr="003971DB">
              <w:rPr>
                <w:rFonts w:ascii="Calibri" w:hAnsi="Calibri" w:cs="Calibri"/>
                <w:b/>
                <w:sz w:val="22"/>
                <w:szCs w:val="22"/>
                <w:vertAlign w:val="superscript"/>
              </w:rPr>
              <w:t>th</w:t>
            </w:r>
          </w:p>
          <w:p w14:paraId="6E3068C7" w14:textId="77777777" w:rsidR="003971DB" w:rsidRDefault="003971DB" w:rsidP="00B454B6">
            <w:pPr>
              <w:spacing w:line="276" w:lineRule="auto"/>
              <w:rPr>
                <w:rFonts w:ascii="Calibri" w:hAnsi="Calibri" w:cs="Calibri"/>
                <w:b/>
                <w:sz w:val="22"/>
                <w:szCs w:val="22"/>
              </w:rPr>
            </w:pPr>
          </w:p>
          <w:p w14:paraId="1B3BCB9E" w14:textId="1FA7D930" w:rsidR="00B454B6" w:rsidRDefault="00B454B6" w:rsidP="00B454B6">
            <w:pPr>
              <w:spacing w:line="276" w:lineRule="auto"/>
              <w:rPr>
                <w:rFonts w:ascii="Calibri" w:hAnsi="Calibri" w:cs="Calibri"/>
                <w:b/>
                <w:sz w:val="22"/>
                <w:szCs w:val="22"/>
              </w:rPr>
            </w:pPr>
            <w:r>
              <w:rPr>
                <w:rFonts w:ascii="Calibri" w:hAnsi="Calibri" w:cs="Calibri"/>
                <w:b/>
                <w:sz w:val="22"/>
                <w:szCs w:val="22"/>
              </w:rPr>
              <w:t>Executive Committee</w:t>
            </w:r>
          </w:p>
          <w:p w14:paraId="0543C981" w14:textId="1F16E69F" w:rsidR="0035646D" w:rsidRPr="008A06DA" w:rsidRDefault="008A06DA" w:rsidP="008A06DA">
            <w:pPr>
              <w:pStyle w:val="ListParagraph"/>
              <w:numPr>
                <w:ilvl w:val="0"/>
                <w:numId w:val="43"/>
              </w:numPr>
              <w:spacing w:line="276" w:lineRule="auto"/>
              <w:rPr>
                <w:rFonts w:ascii="Calibri" w:hAnsi="Calibri" w:cs="Calibri"/>
                <w:b/>
                <w:sz w:val="22"/>
                <w:szCs w:val="22"/>
              </w:rPr>
            </w:pPr>
            <w:r>
              <w:rPr>
                <w:rFonts w:ascii="Calibri" w:hAnsi="Calibri" w:cs="Calibri"/>
                <w:bCs/>
                <w:sz w:val="22"/>
                <w:szCs w:val="22"/>
              </w:rPr>
              <w:t>Sale of EIS Financial Services progressing slowly</w:t>
            </w:r>
          </w:p>
          <w:p w14:paraId="4C9A251F" w14:textId="70900879" w:rsidR="008A06DA" w:rsidRPr="00C60C6D" w:rsidRDefault="008A06DA" w:rsidP="008A06DA">
            <w:pPr>
              <w:pStyle w:val="ListParagraph"/>
              <w:numPr>
                <w:ilvl w:val="0"/>
                <w:numId w:val="43"/>
              </w:numPr>
              <w:spacing w:line="276" w:lineRule="auto"/>
              <w:rPr>
                <w:rFonts w:ascii="Calibri" w:hAnsi="Calibri" w:cs="Calibri"/>
                <w:bCs/>
                <w:sz w:val="22"/>
                <w:szCs w:val="22"/>
              </w:rPr>
            </w:pPr>
            <w:r w:rsidRPr="00C60C6D">
              <w:rPr>
                <w:rFonts w:ascii="Calibri" w:hAnsi="Calibri" w:cs="Calibri"/>
                <w:bCs/>
                <w:sz w:val="22"/>
                <w:szCs w:val="22"/>
              </w:rPr>
              <w:t>TTTW campaign will move into national campaign 20/20</w:t>
            </w:r>
          </w:p>
          <w:p w14:paraId="60A208F5" w14:textId="52309579" w:rsidR="008A06DA" w:rsidRDefault="008A06DA" w:rsidP="008A06DA">
            <w:pPr>
              <w:pStyle w:val="ListParagraph"/>
              <w:numPr>
                <w:ilvl w:val="0"/>
                <w:numId w:val="43"/>
              </w:numPr>
              <w:spacing w:line="276" w:lineRule="auto"/>
              <w:rPr>
                <w:rFonts w:ascii="Calibri" w:hAnsi="Calibri" w:cs="Calibri"/>
                <w:bCs/>
                <w:sz w:val="22"/>
                <w:szCs w:val="22"/>
              </w:rPr>
            </w:pPr>
            <w:r w:rsidRPr="00C60C6D">
              <w:rPr>
                <w:rFonts w:ascii="Calibri" w:hAnsi="Calibri" w:cs="Calibri"/>
                <w:bCs/>
                <w:sz w:val="22"/>
                <w:szCs w:val="22"/>
              </w:rPr>
              <w:t>Possibility of including Graduate Early Years practitioners as EIS members</w:t>
            </w:r>
          </w:p>
          <w:p w14:paraId="2CE3347A" w14:textId="77777777" w:rsidR="003971DB" w:rsidRPr="00C60C6D" w:rsidRDefault="003971DB" w:rsidP="003971DB">
            <w:pPr>
              <w:pStyle w:val="ListParagraph"/>
              <w:spacing w:line="276" w:lineRule="auto"/>
              <w:ind w:left="360"/>
              <w:rPr>
                <w:rFonts w:ascii="Calibri" w:hAnsi="Calibri" w:cs="Calibri"/>
                <w:bCs/>
                <w:sz w:val="22"/>
                <w:szCs w:val="22"/>
              </w:rPr>
            </w:pPr>
          </w:p>
          <w:p w14:paraId="322220B1" w14:textId="58C47452" w:rsidR="00B454B6" w:rsidRDefault="00B454B6" w:rsidP="00B454B6">
            <w:pPr>
              <w:spacing w:line="276" w:lineRule="auto"/>
              <w:rPr>
                <w:rFonts w:ascii="Calibri" w:hAnsi="Calibri" w:cs="Calibri"/>
                <w:b/>
                <w:sz w:val="22"/>
                <w:szCs w:val="22"/>
              </w:rPr>
            </w:pPr>
            <w:r w:rsidRPr="00B6024A">
              <w:rPr>
                <w:rFonts w:ascii="Calibri" w:hAnsi="Calibri" w:cs="Calibri"/>
                <w:b/>
                <w:sz w:val="22"/>
                <w:szCs w:val="22"/>
              </w:rPr>
              <w:t>Education Committee</w:t>
            </w:r>
          </w:p>
          <w:p w14:paraId="34F7DCBC" w14:textId="2260BCA1"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Survey of Early Phase teachers</w:t>
            </w:r>
          </w:p>
          <w:p w14:paraId="74313FBB" w14:textId="64DEA038"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ASL consultation</w:t>
            </w:r>
          </w:p>
          <w:p w14:paraId="4BB56D18" w14:textId="4A32199B"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Play-Based Kindergarten stage</w:t>
            </w:r>
          </w:p>
          <w:p w14:paraId="03AF4A8E" w14:textId="2360E6EB"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Education Scotland and SQA meetings update</w:t>
            </w:r>
          </w:p>
          <w:p w14:paraId="57877A7F" w14:textId="77777777" w:rsidR="003971DB" w:rsidRPr="00C60C6D" w:rsidRDefault="003971DB" w:rsidP="003971DB">
            <w:pPr>
              <w:pStyle w:val="ListParagraph"/>
              <w:spacing w:line="276" w:lineRule="auto"/>
              <w:ind w:left="360"/>
              <w:rPr>
                <w:rFonts w:ascii="Calibri" w:hAnsi="Calibri" w:cs="Calibri"/>
                <w:bCs/>
                <w:sz w:val="22"/>
                <w:szCs w:val="22"/>
              </w:rPr>
            </w:pPr>
          </w:p>
          <w:p w14:paraId="0E156753" w14:textId="20DB2EF7" w:rsidR="004F4F9A" w:rsidRDefault="00B454B6" w:rsidP="00D804AC">
            <w:pPr>
              <w:spacing w:line="276" w:lineRule="auto"/>
              <w:rPr>
                <w:rFonts w:ascii="Calibri" w:hAnsi="Calibri" w:cs="Calibri"/>
                <w:b/>
                <w:sz w:val="22"/>
                <w:szCs w:val="22"/>
              </w:rPr>
            </w:pPr>
            <w:r>
              <w:rPr>
                <w:rFonts w:ascii="Calibri" w:hAnsi="Calibri" w:cs="Calibri"/>
                <w:b/>
                <w:sz w:val="22"/>
                <w:szCs w:val="22"/>
              </w:rPr>
              <w:t>Employment Relations</w:t>
            </w:r>
          </w:p>
          <w:p w14:paraId="7B766548" w14:textId="72320CCE"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 xml:space="preserve">Benevolent Fund to transform to Charitable Trust – AGM motion </w:t>
            </w:r>
          </w:p>
          <w:p w14:paraId="05223EF0" w14:textId="0F8133F6"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14 Benevolence grants £32,500 were authorised</w:t>
            </w:r>
          </w:p>
          <w:p w14:paraId="13A57ED1" w14:textId="03732BAA"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Legal affairs had settled £196,500 on behalf of 3 members</w:t>
            </w:r>
          </w:p>
          <w:p w14:paraId="745EBDD8" w14:textId="77777777" w:rsidR="003971DB" w:rsidRPr="00C60C6D" w:rsidRDefault="003971DB" w:rsidP="003971DB">
            <w:pPr>
              <w:pStyle w:val="ListParagraph"/>
              <w:spacing w:line="276" w:lineRule="auto"/>
              <w:ind w:left="360"/>
              <w:rPr>
                <w:rFonts w:ascii="Calibri" w:hAnsi="Calibri" w:cs="Calibri"/>
                <w:bCs/>
                <w:sz w:val="22"/>
                <w:szCs w:val="22"/>
              </w:rPr>
            </w:pPr>
          </w:p>
          <w:p w14:paraId="6FD7A8DA" w14:textId="7D1BEB2B" w:rsidR="00B454B6" w:rsidRDefault="00B454B6" w:rsidP="00B454B6">
            <w:pPr>
              <w:spacing w:line="276" w:lineRule="auto"/>
              <w:rPr>
                <w:rFonts w:ascii="Calibri" w:hAnsi="Calibri" w:cs="Calibri"/>
                <w:b/>
                <w:sz w:val="22"/>
                <w:szCs w:val="22"/>
              </w:rPr>
            </w:pPr>
            <w:r>
              <w:rPr>
                <w:rFonts w:ascii="Calibri" w:hAnsi="Calibri" w:cs="Calibri"/>
                <w:b/>
                <w:sz w:val="22"/>
                <w:szCs w:val="22"/>
              </w:rPr>
              <w:t>Equality Committee</w:t>
            </w:r>
          </w:p>
          <w:p w14:paraId="5032A866" w14:textId="50DA97DF"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Welcome Packs now being rolled out across authorities</w:t>
            </w:r>
          </w:p>
          <w:p w14:paraId="6D011E46" w14:textId="40A2C217"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Large EIS contingent on St Andrew’s Day march</w:t>
            </w:r>
          </w:p>
          <w:p w14:paraId="3EFCC645" w14:textId="76AF5A96"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Female Trade Unionist event – Inverclyde EIS represented</w:t>
            </w:r>
          </w:p>
          <w:p w14:paraId="40331BE9" w14:textId="55430AD9" w:rsidR="00C60C6D" w:rsidRDefault="00C60C6D" w:rsidP="00C60C6D">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STUC LGBT Workers Committee – EIS delegation will be larger than before</w:t>
            </w:r>
          </w:p>
          <w:p w14:paraId="3319C18A" w14:textId="71A6044C" w:rsidR="00C60C6D" w:rsidRDefault="00C60C6D" w:rsidP="002F292F">
            <w:pPr>
              <w:pStyle w:val="ListParagraph"/>
              <w:numPr>
                <w:ilvl w:val="0"/>
                <w:numId w:val="43"/>
              </w:numPr>
              <w:spacing w:line="276" w:lineRule="auto"/>
              <w:rPr>
                <w:rFonts w:ascii="Calibri" w:hAnsi="Calibri" w:cs="Calibri"/>
                <w:bCs/>
                <w:sz w:val="22"/>
                <w:szCs w:val="22"/>
              </w:rPr>
            </w:pPr>
            <w:r>
              <w:rPr>
                <w:rFonts w:ascii="Calibri" w:hAnsi="Calibri" w:cs="Calibri"/>
                <w:bCs/>
                <w:sz w:val="22"/>
                <w:szCs w:val="22"/>
              </w:rPr>
              <w:t xml:space="preserve">EIS representatives on Scottish </w:t>
            </w:r>
            <w:r w:rsidR="002F292F">
              <w:rPr>
                <w:rFonts w:ascii="Calibri" w:hAnsi="Calibri" w:cs="Calibri"/>
                <w:bCs/>
                <w:sz w:val="22"/>
                <w:szCs w:val="22"/>
              </w:rPr>
              <w:t>Government working group on Supporting Transgender Pupils in Schools</w:t>
            </w:r>
            <w:r w:rsidR="002F292F" w:rsidRPr="002F292F">
              <w:rPr>
                <w:rFonts w:ascii="Calibri" w:hAnsi="Calibri" w:cs="Calibri"/>
                <w:bCs/>
                <w:sz w:val="22"/>
                <w:szCs w:val="22"/>
              </w:rPr>
              <w:t xml:space="preserve"> </w:t>
            </w:r>
          </w:p>
          <w:p w14:paraId="08FFC921" w14:textId="77777777" w:rsidR="003971DB" w:rsidRPr="002F292F" w:rsidRDefault="003971DB" w:rsidP="003971DB">
            <w:pPr>
              <w:pStyle w:val="ListParagraph"/>
              <w:spacing w:line="276" w:lineRule="auto"/>
              <w:ind w:left="360"/>
              <w:rPr>
                <w:rFonts w:ascii="Calibri" w:hAnsi="Calibri" w:cs="Calibri"/>
                <w:bCs/>
                <w:sz w:val="22"/>
                <w:szCs w:val="22"/>
              </w:rPr>
            </w:pPr>
          </w:p>
          <w:p w14:paraId="57F2C5FF" w14:textId="21DF630B" w:rsidR="00B454B6" w:rsidRDefault="00B454B6" w:rsidP="00B454B6">
            <w:pPr>
              <w:spacing w:line="276" w:lineRule="auto"/>
              <w:rPr>
                <w:rFonts w:ascii="Calibri" w:hAnsi="Calibri" w:cs="Calibri"/>
                <w:b/>
                <w:sz w:val="22"/>
                <w:szCs w:val="22"/>
              </w:rPr>
            </w:pPr>
            <w:r>
              <w:rPr>
                <w:rFonts w:ascii="Calibri" w:hAnsi="Calibri" w:cs="Calibri"/>
                <w:b/>
                <w:sz w:val="22"/>
                <w:szCs w:val="22"/>
              </w:rPr>
              <w:t>Salaries Committee</w:t>
            </w:r>
          </w:p>
          <w:p w14:paraId="11E74F34" w14:textId="6E7E8A85" w:rsidR="002F292F" w:rsidRPr="002F292F" w:rsidRDefault="002F292F" w:rsidP="002F292F">
            <w:pPr>
              <w:pStyle w:val="ListParagraph"/>
              <w:numPr>
                <w:ilvl w:val="0"/>
                <w:numId w:val="44"/>
              </w:numPr>
              <w:spacing w:line="276" w:lineRule="auto"/>
              <w:rPr>
                <w:rFonts w:ascii="Calibri" w:hAnsi="Calibri" w:cs="Calibri"/>
                <w:bCs/>
                <w:sz w:val="22"/>
                <w:szCs w:val="22"/>
              </w:rPr>
            </w:pPr>
            <w:r w:rsidRPr="002F292F">
              <w:rPr>
                <w:rFonts w:ascii="Calibri" w:hAnsi="Calibri" w:cs="Calibri"/>
                <w:bCs/>
                <w:sz w:val="22"/>
                <w:szCs w:val="22"/>
              </w:rPr>
              <w:t>SNCT working groups – Lead Teacher/Headship and Beyond/Sabbaticals</w:t>
            </w:r>
          </w:p>
          <w:p w14:paraId="0794F819" w14:textId="57D3B1A8" w:rsidR="002F292F" w:rsidRDefault="002F292F" w:rsidP="002F292F">
            <w:pPr>
              <w:pStyle w:val="ListParagraph"/>
              <w:numPr>
                <w:ilvl w:val="0"/>
                <w:numId w:val="44"/>
              </w:numPr>
              <w:spacing w:line="276" w:lineRule="auto"/>
              <w:rPr>
                <w:rFonts w:ascii="Calibri" w:hAnsi="Calibri" w:cs="Calibri"/>
                <w:bCs/>
                <w:sz w:val="22"/>
                <w:szCs w:val="22"/>
              </w:rPr>
            </w:pPr>
            <w:r w:rsidRPr="002F292F">
              <w:rPr>
                <w:rFonts w:ascii="Calibri" w:hAnsi="Calibri" w:cs="Calibri"/>
                <w:bCs/>
                <w:sz w:val="22"/>
                <w:szCs w:val="22"/>
              </w:rPr>
              <w:t>Pensions – progress on McCloud/</w:t>
            </w:r>
            <w:proofErr w:type="spellStart"/>
            <w:r w:rsidRPr="002F292F">
              <w:rPr>
                <w:rFonts w:ascii="Calibri" w:hAnsi="Calibri" w:cs="Calibri"/>
                <w:bCs/>
                <w:sz w:val="22"/>
                <w:szCs w:val="22"/>
              </w:rPr>
              <w:t>Sargeant</w:t>
            </w:r>
            <w:proofErr w:type="spellEnd"/>
            <w:r w:rsidRPr="002F292F">
              <w:rPr>
                <w:rFonts w:ascii="Calibri" w:hAnsi="Calibri" w:cs="Calibri"/>
                <w:bCs/>
                <w:sz w:val="22"/>
                <w:szCs w:val="22"/>
              </w:rPr>
              <w:t xml:space="preserve"> case</w:t>
            </w:r>
          </w:p>
          <w:p w14:paraId="6F535C7C" w14:textId="77777777" w:rsidR="003971DB" w:rsidRPr="002F292F" w:rsidRDefault="003971DB" w:rsidP="003971DB">
            <w:pPr>
              <w:pStyle w:val="ListParagraph"/>
              <w:spacing w:line="276" w:lineRule="auto"/>
              <w:ind w:left="360"/>
              <w:rPr>
                <w:rFonts w:ascii="Calibri" w:hAnsi="Calibri" w:cs="Calibri"/>
                <w:bCs/>
                <w:sz w:val="22"/>
                <w:szCs w:val="22"/>
              </w:rPr>
            </w:pPr>
          </w:p>
          <w:p w14:paraId="312F9281" w14:textId="77777777" w:rsidR="00BD1094" w:rsidRDefault="00B454B6" w:rsidP="00D804AC">
            <w:pPr>
              <w:spacing w:line="276" w:lineRule="auto"/>
              <w:rPr>
                <w:rFonts w:ascii="Calibri" w:hAnsi="Calibri" w:cs="Calibri"/>
                <w:b/>
                <w:sz w:val="22"/>
                <w:szCs w:val="22"/>
              </w:rPr>
            </w:pPr>
            <w:r w:rsidRPr="00D804AC">
              <w:rPr>
                <w:rFonts w:ascii="Calibri" w:hAnsi="Calibri" w:cs="Calibri"/>
                <w:b/>
                <w:sz w:val="22"/>
                <w:szCs w:val="22"/>
              </w:rPr>
              <w:t>Motions</w:t>
            </w:r>
          </w:p>
          <w:p w14:paraId="3B2F9B77" w14:textId="77777777" w:rsidR="002F292F" w:rsidRDefault="002F292F" w:rsidP="00D804AC">
            <w:pPr>
              <w:spacing w:line="276" w:lineRule="auto"/>
              <w:rPr>
                <w:rFonts w:ascii="Calibri" w:hAnsi="Calibri" w:cs="Calibri"/>
                <w:bCs/>
                <w:sz w:val="22"/>
                <w:szCs w:val="22"/>
              </w:rPr>
            </w:pPr>
            <w:r>
              <w:rPr>
                <w:rFonts w:ascii="Calibri" w:hAnsi="Calibri" w:cs="Calibri"/>
                <w:bCs/>
                <w:sz w:val="22"/>
                <w:szCs w:val="22"/>
              </w:rPr>
              <w:t xml:space="preserve">That this Council affirms the right of unaccompanied child refugees to be reunited with family members living in the UK after Brexit and resolves to campaign with urgency for that right to be respected by the UK Government; this campaign to include communicating as soon as possible with </w:t>
            </w:r>
            <w:r>
              <w:rPr>
                <w:rFonts w:ascii="Calibri" w:hAnsi="Calibri" w:cs="Calibri"/>
                <w:bCs/>
                <w:sz w:val="22"/>
                <w:szCs w:val="22"/>
              </w:rPr>
              <w:lastRenderedPageBreak/>
              <w:t>the UK Government ad MPs representing Scottish constituencies on the details of this resolution, and seeking the support of other Trade Unions and third sector organisations, as appropriate, across the UK in having that right respected. PASSED</w:t>
            </w:r>
          </w:p>
          <w:p w14:paraId="6EC40419" w14:textId="6C0FF4CF" w:rsidR="003971DB" w:rsidRPr="002F292F" w:rsidRDefault="003971DB" w:rsidP="00D804AC">
            <w:pPr>
              <w:spacing w:line="276" w:lineRule="auto"/>
              <w:rPr>
                <w:rFonts w:ascii="Calibri" w:hAnsi="Calibri" w:cs="Calibri"/>
                <w:bCs/>
                <w:sz w:val="22"/>
                <w:szCs w:val="22"/>
              </w:rPr>
            </w:pPr>
          </w:p>
        </w:tc>
      </w:tr>
      <w:tr w:rsidR="00B454B6" w:rsidRPr="00A26E9A" w14:paraId="65F90A74" w14:textId="77777777" w:rsidTr="00A26E9A">
        <w:trPr>
          <w:trHeight w:val="356"/>
        </w:trPr>
        <w:tc>
          <w:tcPr>
            <w:tcW w:w="1843" w:type="dxa"/>
            <w:shd w:val="clear" w:color="auto" w:fill="auto"/>
          </w:tcPr>
          <w:p w14:paraId="17372B22"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lastRenderedPageBreak/>
              <w:t>Treasurer</w:t>
            </w:r>
          </w:p>
        </w:tc>
        <w:tc>
          <w:tcPr>
            <w:tcW w:w="9072" w:type="dxa"/>
            <w:gridSpan w:val="4"/>
            <w:shd w:val="clear" w:color="auto" w:fill="auto"/>
          </w:tcPr>
          <w:p w14:paraId="5CAEE3EB" w14:textId="77777777" w:rsidR="00B454B6" w:rsidRDefault="00622B89" w:rsidP="00B454B6">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Labour Research magazines were distributed</w:t>
            </w:r>
          </w:p>
          <w:p w14:paraId="5C87EF6D" w14:textId="106F43B2" w:rsidR="00622B89" w:rsidRPr="009A3B01" w:rsidRDefault="001A546E" w:rsidP="00B454B6">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Accounts have been signed off and copies will be available at next month’s AGM. The legal declaration was read and agreed by committee. This will now be signed and returned to the auditors.</w:t>
            </w:r>
          </w:p>
        </w:tc>
      </w:tr>
      <w:tr w:rsidR="00B454B6" w:rsidRPr="00A26E9A" w14:paraId="68FBA12C" w14:textId="77777777" w:rsidTr="00A26E9A">
        <w:trPr>
          <w:trHeight w:val="392"/>
        </w:trPr>
        <w:tc>
          <w:tcPr>
            <w:tcW w:w="1843" w:type="dxa"/>
            <w:shd w:val="clear" w:color="auto" w:fill="auto"/>
          </w:tcPr>
          <w:p w14:paraId="5BD4609E" w14:textId="77777777" w:rsidR="00B454B6" w:rsidRPr="00A26E9A" w:rsidRDefault="00B454B6" w:rsidP="00B454B6">
            <w:pPr>
              <w:rPr>
                <w:rFonts w:ascii="Calibri" w:hAnsi="Calibri" w:cs="Calibri"/>
                <w:b/>
                <w:sz w:val="22"/>
                <w:szCs w:val="22"/>
              </w:rPr>
            </w:pPr>
            <w:r w:rsidRPr="00A26E9A">
              <w:rPr>
                <w:rFonts w:ascii="Calibri" w:hAnsi="Calibri" w:cs="Calibri"/>
                <w:b/>
                <w:sz w:val="22"/>
                <w:szCs w:val="22"/>
              </w:rPr>
              <w:t xml:space="preserve">Equality Rep </w:t>
            </w:r>
          </w:p>
        </w:tc>
        <w:tc>
          <w:tcPr>
            <w:tcW w:w="9072" w:type="dxa"/>
            <w:gridSpan w:val="4"/>
            <w:shd w:val="clear" w:color="auto" w:fill="auto"/>
          </w:tcPr>
          <w:p w14:paraId="7D8B6DAE" w14:textId="5D2D06D0" w:rsidR="00B454B6" w:rsidRPr="00A26E9A" w:rsidRDefault="00B454B6" w:rsidP="00B454B6">
            <w:pPr>
              <w:jc w:val="left"/>
              <w:rPr>
                <w:rFonts w:ascii="Calibri" w:hAnsi="Calibri" w:cs="Calibri"/>
                <w:sz w:val="22"/>
                <w:szCs w:val="22"/>
              </w:rPr>
            </w:pPr>
            <w:r>
              <w:rPr>
                <w:rFonts w:ascii="Calibri" w:hAnsi="Calibri" w:cs="Calibri"/>
                <w:sz w:val="22"/>
                <w:szCs w:val="22"/>
              </w:rPr>
              <w:t>No repor</w:t>
            </w:r>
            <w:r w:rsidR="001A546E">
              <w:rPr>
                <w:rFonts w:ascii="Calibri" w:hAnsi="Calibri" w:cs="Calibri"/>
                <w:sz w:val="22"/>
                <w:szCs w:val="22"/>
              </w:rPr>
              <w:t>t</w:t>
            </w:r>
          </w:p>
        </w:tc>
      </w:tr>
    </w:tbl>
    <w:p w14:paraId="186303A8" w14:textId="77777777" w:rsidR="00EF255D" w:rsidRPr="00A26E9A" w:rsidRDefault="00EF255D">
      <w:pPr>
        <w:rPr>
          <w:rFonts w:ascii="Calibri" w:hAnsi="Calibri" w:cs="Calibri"/>
        </w:rPr>
      </w:pPr>
    </w:p>
    <w:tbl>
      <w:tblPr>
        <w:tblpPr w:leftFromText="180" w:rightFromText="180" w:vertAnchor="text" w:horzAnchor="margin" w:tblpY="35"/>
        <w:tblW w:w="10915" w:type="dxa"/>
        <w:tblLook w:val="04A0" w:firstRow="1" w:lastRow="0" w:firstColumn="1" w:lastColumn="0" w:noHBand="0" w:noVBand="1"/>
      </w:tblPr>
      <w:tblGrid>
        <w:gridCol w:w="1843"/>
        <w:gridCol w:w="9072"/>
      </w:tblGrid>
      <w:tr w:rsidR="00462B4F" w:rsidRPr="00A26E9A" w14:paraId="4A4DDB1F" w14:textId="77777777" w:rsidTr="00847413">
        <w:trPr>
          <w:trHeight w:val="356"/>
        </w:trPr>
        <w:tc>
          <w:tcPr>
            <w:tcW w:w="1843" w:type="dxa"/>
            <w:shd w:val="clear" w:color="auto" w:fill="auto"/>
          </w:tcPr>
          <w:p w14:paraId="29900260" w14:textId="77777777" w:rsidR="00462B4F" w:rsidRPr="00A26E9A" w:rsidRDefault="00462B4F" w:rsidP="00462B4F">
            <w:pPr>
              <w:rPr>
                <w:rFonts w:ascii="Calibri" w:hAnsi="Calibri" w:cs="Calibri"/>
                <w:b/>
                <w:sz w:val="22"/>
                <w:szCs w:val="22"/>
              </w:rPr>
            </w:pPr>
            <w:r w:rsidRPr="00A26E9A">
              <w:rPr>
                <w:rFonts w:ascii="Calibri" w:hAnsi="Calibri" w:cs="Calibri"/>
                <w:b/>
                <w:sz w:val="22"/>
                <w:szCs w:val="22"/>
              </w:rPr>
              <w:t>AOCB</w:t>
            </w:r>
          </w:p>
          <w:p w14:paraId="14B7D526" w14:textId="77777777" w:rsidR="00462B4F" w:rsidRPr="00A26E9A" w:rsidRDefault="00462B4F" w:rsidP="00462B4F">
            <w:pPr>
              <w:rPr>
                <w:rFonts w:ascii="Calibri" w:hAnsi="Calibri" w:cs="Calibri"/>
                <w:b/>
                <w:sz w:val="22"/>
                <w:szCs w:val="22"/>
              </w:rPr>
            </w:pPr>
          </w:p>
        </w:tc>
        <w:tc>
          <w:tcPr>
            <w:tcW w:w="9072" w:type="dxa"/>
            <w:shd w:val="clear" w:color="auto" w:fill="auto"/>
          </w:tcPr>
          <w:p w14:paraId="5EA3539B" w14:textId="77777777" w:rsidR="00507211" w:rsidRDefault="009A3B01" w:rsidP="00847F49">
            <w:pPr>
              <w:pStyle w:val="ListParagraph"/>
              <w:numPr>
                <w:ilvl w:val="0"/>
                <w:numId w:val="17"/>
              </w:numPr>
              <w:spacing w:line="276" w:lineRule="auto"/>
              <w:rPr>
                <w:rFonts w:ascii="Calibri" w:hAnsi="Calibri" w:cs="Calibri"/>
                <w:sz w:val="22"/>
                <w:szCs w:val="22"/>
              </w:rPr>
            </w:pPr>
            <w:r>
              <w:rPr>
                <w:rFonts w:ascii="Calibri" w:hAnsi="Calibri" w:cs="Calibri"/>
                <w:sz w:val="22"/>
                <w:szCs w:val="22"/>
              </w:rPr>
              <w:t>Workload campaign</w:t>
            </w:r>
            <w:r w:rsidR="00FA77DC">
              <w:rPr>
                <w:rFonts w:ascii="Calibri" w:hAnsi="Calibri" w:cs="Calibri"/>
                <w:sz w:val="22"/>
                <w:szCs w:val="22"/>
              </w:rPr>
              <w:t xml:space="preserve"> </w:t>
            </w:r>
          </w:p>
          <w:p w14:paraId="17F337C6" w14:textId="659A6492" w:rsidR="00847F49" w:rsidRDefault="00C20FC0" w:rsidP="00507211">
            <w:pPr>
              <w:pStyle w:val="ListParagraph"/>
              <w:numPr>
                <w:ilvl w:val="1"/>
                <w:numId w:val="17"/>
              </w:numPr>
              <w:spacing w:line="276" w:lineRule="auto"/>
              <w:rPr>
                <w:rFonts w:ascii="Calibri" w:hAnsi="Calibri" w:cs="Calibri"/>
                <w:sz w:val="22"/>
                <w:szCs w:val="22"/>
              </w:rPr>
            </w:pPr>
            <w:r>
              <w:rPr>
                <w:rFonts w:ascii="Calibri" w:hAnsi="Calibri" w:cs="Calibri"/>
                <w:sz w:val="22"/>
                <w:szCs w:val="22"/>
              </w:rPr>
              <w:t>Feedback will be used nationally as an example of best practice</w:t>
            </w:r>
            <w:r w:rsidR="002F292F">
              <w:rPr>
                <w:rFonts w:ascii="Calibri" w:hAnsi="Calibri" w:cs="Calibri"/>
                <w:sz w:val="22"/>
                <w:szCs w:val="22"/>
              </w:rPr>
              <w:t xml:space="preserve"> – SEJ feature this month</w:t>
            </w:r>
          </w:p>
          <w:p w14:paraId="6488A2A1" w14:textId="44E9831E" w:rsidR="002F292F" w:rsidRDefault="002F292F" w:rsidP="00311F15">
            <w:pPr>
              <w:pStyle w:val="ListParagraph"/>
              <w:numPr>
                <w:ilvl w:val="0"/>
                <w:numId w:val="17"/>
              </w:numPr>
              <w:spacing w:line="276" w:lineRule="auto"/>
              <w:rPr>
                <w:rFonts w:ascii="Calibri" w:hAnsi="Calibri" w:cs="Calibri"/>
                <w:sz w:val="22"/>
                <w:szCs w:val="22"/>
              </w:rPr>
            </w:pPr>
            <w:r>
              <w:rPr>
                <w:rFonts w:ascii="Calibri" w:hAnsi="Calibri" w:cs="Calibri"/>
                <w:sz w:val="22"/>
                <w:szCs w:val="22"/>
              </w:rPr>
              <w:t>West College Scotland update</w:t>
            </w:r>
          </w:p>
          <w:p w14:paraId="27BABDA8" w14:textId="5F33E297" w:rsidR="00311F15" w:rsidRDefault="00311F15" w:rsidP="00311F15">
            <w:pPr>
              <w:pStyle w:val="ListParagraph"/>
              <w:numPr>
                <w:ilvl w:val="0"/>
                <w:numId w:val="17"/>
              </w:numPr>
              <w:spacing w:line="276" w:lineRule="auto"/>
              <w:rPr>
                <w:rFonts w:ascii="Calibri" w:hAnsi="Calibri" w:cs="Calibri"/>
                <w:sz w:val="22"/>
                <w:szCs w:val="22"/>
              </w:rPr>
            </w:pPr>
            <w:r>
              <w:rPr>
                <w:rFonts w:ascii="Calibri" w:hAnsi="Calibri" w:cs="Calibri"/>
                <w:sz w:val="22"/>
                <w:szCs w:val="22"/>
              </w:rPr>
              <w:t>Next meeting takes place on March 4</w:t>
            </w:r>
            <w:r w:rsidRPr="00311F15">
              <w:rPr>
                <w:rFonts w:ascii="Calibri" w:hAnsi="Calibri" w:cs="Calibri"/>
                <w:sz w:val="22"/>
                <w:szCs w:val="22"/>
                <w:vertAlign w:val="superscript"/>
              </w:rPr>
              <w:t>th</w:t>
            </w:r>
            <w:r>
              <w:rPr>
                <w:rFonts w:ascii="Calibri" w:hAnsi="Calibri" w:cs="Calibri"/>
                <w:sz w:val="22"/>
                <w:szCs w:val="22"/>
              </w:rPr>
              <w:t xml:space="preserve"> and will be followed by a committee dinner and then the AGM. Secretary will advertise this though </w:t>
            </w:r>
            <w:proofErr w:type="gramStart"/>
            <w:r>
              <w:rPr>
                <w:rFonts w:ascii="Calibri" w:hAnsi="Calibri" w:cs="Calibri"/>
                <w:sz w:val="22"/>
                <w:szCs w:val="22"/>
              </w:rPr>
              <w:t>reps</w:t>
            </w:r>
            <w:proofErr w:type="gramEnd"/>
            <w:r>
              <w:rPr>
                <w:rFonts w:ascii="Calibri" w:hAnsi="Calibri" w:cs="Calibri"/>
                <w:sz w:val="22"/>
                <w:szCs w:val="22"/>
              </w:rPr>
              <w:t xml:space="preserve"> network.</w:t>
            </w:r>
          </w:p>
          <w:p w14:paraId="078D143B" w14:textId="38B1EAF7" w:rsidR="00DD371C" w:rsidRPr="00300188" w:rsidRDefault="00DD371C" w:rsidP="00507211">
            <w:pPr>
              <w:pStyle w:val="ListParagraph"/>
              <w:spacing w:line="276" w:lineRule="auto"/>
              <w:ind w:left="360"/>
              <w:rPr>
                <w:rFonts w:ascii="Calibri" w:hAnsi="Calibri" w:cs="Calibri"/>
                <w:sz w:val="22"/>
                <w:szCs w:val="22"/>
              </w:rPr>
            </w:pPr>
          </w:p>
        </w:tc>
      </w:tr>
      <w:tr w:rsidR="00462B4F" w:rsidRPr="00A26E9A" w14:paraId="425A72FE" w14:textId="77777777" w:rsidTr="00847413">
        <w:trPr>
          <w:trHeight w:val="346"/>
        </w:trPr>
        <w:tc>
          <w:tcPr>
            <w:tcW w:w="10915" w:type="dxa"/>
            <w:gridSpan w:val="2"/>
            <w:shd w:val="clear" w:color="auto" w:fill="auto"/>
            <w:vAlign w:val="center"/>
          </w:tcPr>
          <w:p w14:paraId="27DC1D3D" w14:textId="34FE1C34" w:rsidR="00462B4F" w:rsidRPr="00A26E9A" w:rsidRDefault="00462B4F" w:rsidP="00C825B2">
            <w:pPr>
              <w:jc w:val="center"/>
              <w:rPr>
                <w:rFonts w:ascii="Calibri" w:hAnsi="Calibri" w:cs="Calibri"/>
                <w:b/>
                <w:sz w:val="22"/>
                <w:szCs w:val="22"/>
              </w:rPr>
            </w:pPr>
            <w:r w:rsidRPr="00A26E9A">
              <w:rPr>
                <w:rFonts w:ascii="Calibri" w:hAnsi="Calibri" w:cs="Calibri"/>
                <w:b/>
                <w:sz w:val="22"/>
                <w:szCs w:val="22"/>
              </w:rPr>
              <w:t>The meeting closed with a vote of thanks to the chai</w:t>
            </w:r>
            <w:r w:rsidR="00C825B2" w:rsidRPr="00A26E9A">
              <w:rPr>
                <w:rFonts w:ascii="Calibri" w:hAnsi="Calibri" w:cs="Calibri"/>
                <w:b/>
                <w:sz w:val="22"/>
                <w:szCs w:val="22"/>
              </w:rPr>
              <w:t>r</w:t>
            </w:r>
          </w:p>
        </w:tc>
      </w:tr>
    </w:tbl>
    <w:p w14:paraId="22FA5F34" w14:textId="5CEA540F" w:rsidR="002C690A" w:rsidRPr="00A26E9A" w:rsidRDefault="002C690A" w:rsidP="0016634E">
      <w:pPr>
        <w:tabs>
          <w:tab w:val="left" w:pos="2835"/>
        </w:tabs>
        <w:rPr>
          <w:rFonts w:ascii="Calibri" w:hAnsi="Calibri" w:cs="Calibri"/>
          <w:sz w:val="22"/>
          <w:szCs w:val="22"/>
        </w:rPr>
      </w:pPr>
      <w:bookmarkStart w:id="2" w:name="Line2"/>
      <w:bookmarkStart w:id="3" w:name="Line3"/>
      <w:bookmarkStart w:id="4" w:name="Line4"/>
      <w:bookmarkStart w:id="5" w:name="Post"/>
      <w:bookmarkStart w:id="6" w:name="Dear"/>
      <w:bookmarkStart w:id="7" w:name="Start"/>
      <w:bookmarkEnd w:id="2"/>
      <w:bookmarkEnd w:id="3"/>
      <w:bookmarkEnd w:id="4"/>
      <w:bookmarkEnd w:id="5"/>
      <w:bookmarkEnd w:id="6"/>
      <w:bookmarkEnd w:id="7"/>
    </w:p>
    <w:sectPr w:rsidR="002C690A" w:rsidRPr="00A26E9A" w:rsidSect="00F67951">
      <w:headerReference w:type="default" r:id="rId8"/>
      <w:headerReference w:type="first" r:id="rId9"/>
      <w:footerReference w:type="first" r:id="rId10"/>
      <w:pgSz w:w="11907" w:h="16840" w:code="9"/>
      <w:pgMar w:top="720" w:right="720" w:bottom="720" w:left="357" w:header="567" w:footer="765"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8F50" w14:textId="77777777" w:rsidR="007C35C7" w:rsidRDefault="007C35C7">
      <w:r>
        <w:separator/>
      </w:r>
    </w:p>
  </w:endnote>
  <w:endnote w:type="continuationSeparator" w:id="0">
    <w:p w14:paraId="043A919F" w14:textId="77777777" w:rsidR="007C35C7" w:rsidRDefault="007C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021C" w14:textId="4C3E8721" w:rsidR="005B3AC2" w:rsidRPr="005B3AC2" w:rsidRDefault="00F67951" w:rsidP="000E2BD7">
    <w:pPr>
      <w:pStyle w:val="Footer"/>
      <w:jc w:val="right"/>
      <w:rPr>
        <w:rFonts w:ascii="Century Gothic" w:hAnsi="Century Gothic"/>
        <w:sz w:val="20"/>
      </w:rPr>
    </w:pPr>
    <w:r>
      <w:rPr>
        <w:noProof/>
        <w:lang w:val="en-US"/>
      </w:rPr>
      <w:drawing>
        <wp:anchor distT="0" distB="0" distL="114300" distR="114300" simplePos="0" relativeHeight="251657728" behindDoc="1" locked="0" layoutInCell="1" allowOverlap="1" wp14:anchorId="1BC60B94" wp14:editId="17B6F659">
          <wp:simplePos x="0" y="0"/>
          <wp:positionH relativeFrom="column">
            <wp:posOffset>221615</wp:posOffset>
          </wp:positionH>
          <wp:positionV relativeFrom="paragraph">
            <wp:posOffset>-99605</wp:posOffset>
          </wp:positionV>
          <wp:extent cx="1066800" cy="647700"/>
          <wp:effectExtent l="0" t="0" r="0" b="0"/>
          <wp:wrapSquare wrapText="bothSides"/>
          <wp:docPr id="3" name="Picture 2" descr="New EIS logo no_text-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IS logo no_text-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pic:spPr>
              </pic:pic>
            </a:graphicData>
          </a:graphic>
          <wp14:sizeRelH relativeFrom="page">
            <wp14:pctWidth>0</wp14:pctWidth>
          </wp14:sizeRelH>
          <wp14:sizeRelV relativeFrom="page">
            <wp14:pctHeight>0</wp14:pctHeight>
          </wp14:sizeRelV>
        </wp:anchor>
      </w:drawing>
    </w:r>
    <w:r w:rsidR="005B3AC2" w:rsidRPr="005B3AC2">
      <w:rPr>
        <w:rFonts w:ascii="Century Gothic" w:hAnsi="Century Gothic"/>
        <w:sz w:val="20"/>
      </w:rPr>
      <w:t>Secretary</w:t>
    </w:r>
    <w:bookmarkStart w:id="12" w:name="sec"/>
    <w:bookmarkEnd w:id="12"/>
    <w:r w:rsidR="000E2BD7">
      <w:rPr>
        <w:rFonts w:ascii="Century Gothic" w:hAnsi="Century Gothic"/>
        <w:sz w:val="20"/>
      </w:rPr>
      <w:t xml:space="preserve"> Paula McEwan</w:t>
    </w:r>
    <w:r w:rsidR="000E2BD7">
      <w:rPr>
        <w:rFonts w:ascii="Century Gothic" w:hAnsi="Century Gothic"/>
        <w:noProof/>
        <w:sz w:val="20"/>
      </w:rPr>
      <w:drawing>
        <wp:inline distT="0" distB="0" distL="0" distR="0" wp14:anchorId="6115760B" wp14:editId="0F5E694D">
          <wp:extent cx="114300" cy="114300"/>
          <wp:effectExtent l="0" t="0" r="0" b="0"/>
          <wp:docPr id="1" name="Picture 1"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t>
    </w:r>
    <w:proofErr w:type="gramStart"/>
    <w:r w:rsidR="005B3AC2" w:rsidRPr="005B3AC2">
      <w:rPr>
        <w:rFonts w:ascii="Century Gothic" w:hAnsi="Century Gothic"/>
        <w:sz w:val="20"/>
      </w:rPr>
      <w:t xml:space="preserve">Email  </w:t>
    </w:r>
    <w:bookmarkStart w:id="13" w:name="email"/>
    <w:bookmarkEnd w:id="13"/>
    <w:r w:rsidR="000E2BD7">
      <w:rPr>
        <w:rFonts w:ascii="Century Gothic" w:hAnsi="Century Gothic"/>
        <w:sz w:val="20"/>
      </w:rPr>
      <w:t>inverclyde@eis.org.uk</w:t>
    </w:r>
    <w:proofErr w:type="gramEnd"/>
    <w:r w:rsidR="005B3AC2" w:rsidRPr="005B3AC2">
      <w:rPr>
        <w:rFonts w:ascii="Century Gothic" w:hAnsi="Century Gothic"/>
        <w:sz w:val="20"/>
      </w:rPr>
      <w:t xml:space="preserve"> </w:t>
    </w:r>
    <w:r w:rsidR="000E2BD7">
      <w:rPr>
        <w:rFonts w:ascii="Century Gothic" w:hAnsi="Century Gothic"/>
        <w:noProof/>
        <w:sz w:val="20"/>
      </w:rPr>
      <w:drawing>
        <wp:inline distT="0" distB="0" distL="0" distR="0" wp14:anchorId="33FA78A1" wp14:editId="2AF2812C">
          <wp:extent cx="114300" cy="114300"/>
          <wp:effectExtent l="0" t="0" r="0" b="0"/>
          <wp:docPr id="2" name="Picture 2"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www.eis.org.uk</w:t>
    </w:r>
    <w:r w:rsidR="000E2BD7">
      <w:rPr>
        <w:rFonts w:ascii="Century Gothic" w:hAnsi="Century Gothic"/>
        <w:sz w:val="20"/>
      </w:rPr>
      <w:t>/inverclyde</w:t>
    </w:r>
  </w:p>
  <w:p w14:paraId="04B6AC17" w14:textId="77777777" w:rsidR="005B3AC2" w:rsidRDefault="005B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6408" w14:textId="77777777" w:rsidR="007C35C7" w:rsidRDefault="007C35C7">
      <w:r>
        <w:separator/>
      </w:r>
    </w:p>
  </w:footnote>
  <w:footnote w:type="continuationSeparator" w:id="0">
    <w:p w14:paraId="66E0C325" w14:textId="77777777" w:rsidR="007C35C7" w:rsidRDefault="007C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DD74" w14:textId="77777777" w:rsidR="005B3AC2" w:rsidRDefault="005B3AC2">
    <w:pPr>
      <w:pStyle w:val="Header"/>
      <w:ind w:left="170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779C" w14:textId="77777777" w:rsidR="005B3AC2" w:rsidRPr="00346FF7" w:rsidRDefault="005B3AC2" w:rsidP="00BF3996">
    <w:pPr>
      <w:pStyle w:val="Header"/>
      <w:jc w:val="left"/>
      <w:rPr>
        <w:rFonts w:ascii="Century Gothic" w:hAnsi="Century Gothic" w:cs="Arial"/>
        <w:b/>
        <w:sz w:val="44"/>
        <w:szCs w:val="44"/>
      </w:rPr>
    </w:pPr>
    <w:r w:rsidRPr="00346FF7">
      <w:rPr>
        <w:rFonts w:ascii="Century Gothic" w:hAnsi="Century Gothic" w:cs="Arial"/>
        <w:b/>
        <w:sz w:val="44"/>
        <w:szCs w:val="44"/>
      </w:rPr>
      <w:t xml:space="preserve">The Educational </w:t>
    </w:r>
    <w:smartTag w:uri="urn:schemas-microsoft-com:office:smarttags" w:element="place">
      <w:smartTag w:uri="urn:schemas-microsoft-com:office:smarttags" w:element="PlaceType">
        <w:r w:rsidRPr="00346FF7">
          <w:rPr>
            <w:rFonts w:ascii="Century Gothic" w:hAnsi="Century Gothic" w:cs="Arial"/>
            <w:b/>
            <w:sz w:val="44"/>
            <w:szCs w:val="44"/>
          </w:rPr>
          <w:t>Institute</w:t>
        </w:r>
      </w:smartTag>
      <w:r w:rsidRPr="00346FF7">
        <w:rPr>
          <w:rFonts w:ascii="Century Gothic" w:hAnsi="Century Gothic" w:cs="Arial"/>
          <w:b/>
          <w:sz w:val="44"/>
          <w:szCs w:val="44"/>
        </w:rPr>
        <w:t xml:space="preserve"> of </w:t>
      </w:r>
      <w:smartTag w:uri="urn:schemas-microsoft-com:office:smarttags" w:element="PlaceName">
        <w:r w:rsidRPr="00346FF7">
          <w:rPr>
            <w:rFonts w:ascii="Century Gothic" w:hAnsi="Century Gothic" w:cs="Arial"/>
            <w:b/>
            <w:sz w:val="44"/>
            <w:szCs w:val="44"/>
          </w:rPr>
          <w:t>Scotland</w:t>
        </w:r>
      </w:smartTag>
    </w:smartTag>
  </w:p>
  <w:p w14:paraId="73AD416F" w14:textId="77777777" w:rsidR="005B3AC2" w:rsidRPr="00346FF7" w:rsidRDefault="000E2BD7" w:rsidP="00BF3996">
    <w:pPr>
      <w:pStyle w:val="Header"/>
      <w:jc w:val="left"/>
      <w:rPr>
        <w:rFonts w:ascii="Century Gothic" w:hAnsi="Century Gothic" w:cs="Arial"/>
        <w:b/>
        <w:sz w:val="36"/>
      </w:rPr>
    </w:pPr>
    <w:bookmarkStart w:id="8" w:name="la"/>
    <w:bookmarkEnd w:id="8"/>
    <w:r>
      <w:rPr>
        <w:rFonts w:ascii="Century Gothic" w:hAnsi="Century Gothic" w:cs="Arial"/>
        <w:b/>
        <w:sz w:val="36"/>
      </w:rPr>
      <w:t>Inverclyde Local Association</w:t>
    </w:r>
  </w:p>
  <w:p w14:paraId="58B42E24" w14:textId="77777777" w:rsidR="005B3AC2" w:rsidRPr="00BF3996" w:rsidRDefault="005B3AC2" w:rsidP="00BF3996">
    <w:pPr>
      <w:pStyle w:val="Header"/>
    </w:pPr>
    <w:r w:rsidRPr="00346FF7">
      <w:rPr>
        <w:rFonts w:ascii="Century Gothic" w:hAnsi="Century Gothic" w:cs="Arial"/>
        <w:sz w:val="20"/>
      </w:rPr>
      <w:t xml:space="preserve"> </w:t>
    </w:r>
    <w:bookmarkStart w:id="9" w:name="laadd"/>
    <w:bookmarkEnd w:id="9"/>
    <w:r w:rsidR="000E2BD7">
      <w:rPr>
        <w:rFonts w:ascii="Century Gothic" w:hAnsi="Century Gothic" w:cs="Arial"/>
        <w:sz w:val="20"/>
      </w:rPr>
      <w:t>92, Kylemore Terrace, Greenock, PA16 0RX</w:t>
    </w:r>
    <w:r w:rsidRPr="00346FF7">
      <w:rPr>
        <w:rFonts w:ascii="Century Gothic" w:hAnsi="Century Gothic" w:cs="Arial"/>
        <w:sz w:val="20"/>
      </w:rPr>
      <w:t xml:space="preserve"> </w:t>
    </w:r>
    <w:r>
      <w:rPr>
        <w:rFonts w:ascii="Century Gothic" w:hAnsi="Century Gothic" w:cs="Arial"/>
        <w:sz w:val="20"/>
      </w:rPr>
      <w:t xml:space="preserve">   </w:t>
    </w:r>
    <w:r w:rsidRPr="00346FF7">
      <w:rPr>
        <w:rFonts w:ascii="Century Gothic" w:hAnsi="Century Gothic" w:cs="Arial"/>
        <w:sz w:val="20"/>
      </w:rPr>
      <w:t xml:space="preserve">Tel: </w:t>
    </w:r>
    <w:bookmarkStart w:id="10" w:name="latel"/>
    <w:bookmarkEnd w:id="10"/>
    <w:r w:rsidR="000E2BD7">
      <w:rPr>
        <w:rFonts w:ascii="Century Gothic" w:hAnsi="Century Gothic" w:cs="Arial"/>
        <w:sz w:val="20"/>
      </w:rPr>
      <w:t>07769 159 489</w:t>
    </w:r>
    <w:r w:rsidRPr="00346FF7">
      <w:rPr>
        <w:rFonts w:ascii="Century Gothic" w:hAnsi="Century Gothic" w:cs="Arial"/>
        <w:sz w:val="20"/>
      </w:rPr>
      <w:t xml:space="preserve">  </w:t>
    </w:r>
    <w:r>
      <w:rPr>
        <w:rFonts w:ascii="Century Gothic" w:hAnsi="Century Gothic" w:cs="Arial"/>
        <w:sz w:val="20"/>
      </w:rPr>
      <w:t xml:space="preserve">  </w:t>
    </w:r>
    <w:bookmarkStart w:id="11" w:name="lafax"/>
    <w:bookmarkEnd w:id="11"/>
    <w:r w:rsidR="000E2BD7">
      <w:rPr>
        <w:rFonts w:ascii="Century Gothic" w:hAnsi="Century Gothic" w:cs="Arial"/>
        <w:sz w:val="20"/>
      </w:rPr>
      <w:t>Twitter: @inverclydeeis</w:t>
    </w:r>
    <w:r w:rsidRPr="00D673D1">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0pt;height:82.5pt" o:bullet="t">
        <v:imagedata r:id="rId1" o:title="eis"/>
      </v:shape>
    </w:pict>
  </w:numPicBullet>
  <w:numPicBullet w:numPicBulletId="1">
    <w:pict>
      <v:shape id="_x0000_i1045" type="#_x0000_t75" style="width:100.5pt;height:64.5pt" o:bullet="t">
        <v:imagedata r:id="rId2" o:title="eis logo 2745 purple no_text"/>
      </v:shape>
    </w:pict>
  </w:numPicBullet>
  <w:abstractNum w:abstractNumId="0" w15:restartNumberingAfterBreak="0">
    <w:nsid w:val="FFFFFFFB"/>
    <w:multiLevelType w:val="multilevel"/>
    <w:tmpl w:val="007CFECC"/>
    <w:lvl w:ilvl="0">
      <w:start w:val="1"/>
      <w:numFmt w:val="decimal"/>
      <w:pStyle w:val="Heading1"/>
      <w:lvlText w:val="(%1)"/>
      <w:legacy w:legacy="1" w:legacySpace="0" w:legacyIndent="708"/>
      <w:lvlJc w:val="left"/>
      <w:pPr>
        <w:ind w:left="510" w:hanging="708"/>
      </w:pPr>
    </w:lvl>
    <w:lvl w:ilvl="1">
      <w:start w:val="1"/>
      <w:numFmt w:val="lowerLetter"/>
      <w:pStyle w:val="Heading2"/>
      <w:lvlText w:val="(%2)"/>
      <w:legacy w:legacy="1" w:legacySpace="0" w:legacyIndent="708"/>
      <w:lvlJc w:val="left"/>
      <w:pPr>
        <w:ind w:left="1020" w:hanging="708"/>
      </w:pPr>
    </w:lvl>
    <w:lvl w:ilvl="2">
      <w:start w:val="1"/>
      <w:numFmt w:val="lowerRoman"/>
      <w:pStyle w:val="Heading3"/>
      <w:lvlText w:val="(%3)"/>
      <w:legacy w:legacy="1" w:legacySpace="0" w:legacyIndent="708"/>
      <w:lvlJc w:val="left"/>
      <w:pPr>
        <w:ind w:left="1645"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3062AC3"/>
    <w:multiLevelType w:val="hybridMultilevel"/>
    <w:tmpl w:val="4E4E7C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7E7"/>
    <w:multiLevelType w:val="hybridMultilevel"/>
    <w:tmpl w:val="5A6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A0C31"/>
    <w:multiLevelType w:val="hybridMultilevel"/>
    <w:tmpl w:val="CA78DC36"/>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6262"/>
    <w:multiLevelType w:val="hybridMultilevel"/>
    <w:tmpl w:val="0E9CBA2C"/>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7127E"/>
    <w:multiLevelType w:val="hybridMultilevel"/>
    <w:tmpl w:val="51AA5F3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175D4"/>
    <w:multiLevelType w:val="hybridMultilevel"/>
    <w:tmpl w:val="267E19A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E3253"/>
    <w:multiLevelType w:val="hybridMultilevel"/>
    <w:tmpl w:val="C90C7CAE"/>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A153F"/>
    <w:multiLevelType w:val="hybridMultilevel"/>
    <w:tmpl w:val="23921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AC0CB1"/>
    <w:multiLevelType w:val="hybridMultilevel"/>
    <w:tmpl w:val="E0223D0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8D4451"/>
    <w:multiLevelType w:val="hybridMultilevel"/>
    <w:tmpl w:val="E910B3EE"/>
    <w:lvl w:ilvl="0" w:tplc="5654429A">
      <w:start w:val="1"/>
      <w:numFmt w:val="bullet"/>
      <w:lvlText w:val=""/>
      <w:lvlPicBulletId w:val="1"/>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635A3F"/>
    <w:multiLevelType w:val="hybridMultilevel"/>
    <w:tmpl w:val="C55CEA6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00682"/>
    <w:multiLevelType w:val="hybridMultilevel"/>
    <w:tmpl w:val="802C769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049EE"/>
    <w:multiLevelType w:val="hybridMultilevel"/>
    <w:tmpl w:val="2EC499E4"/>
    <w:lvl w:ilvl="0" w:tplc="5654429A">
      <w:start w:val="1"/>
      <w:numFmt w:val="bullet"/>
      <w:lvlText w:val=""/>
      <w:lvlPicBulletId w:val="1"/>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71BE3"/>
    <w:multiLevelType w:val="hybridMultilevel"/>
    <w:tmpl w:val="342CDAA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973571"/>
    <w:multiLevelType w:val="hybridMultilevel"/>
    <w:tmpl w:val="BCF69D4A"/>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7E33B9"/>
    <w:multiLevelType w:val="hybridMultilevel"/>
    <w:tmpl w:val="EF66A74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41390"/>
    <w:multiLevelType w:val="hybridMultilevel"/>
    <w:tmpl w:val="6EA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0A05"/>
    <w:multiLevelType w:val="hybridMultilevel"/>
    <w:tmpl w:val="3B4658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BB622E"/>
    <w:multiLevelType w:val="hybridMultilevel"/>
    <w:tmpl w:val="7AF6D2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E6C90"/>
    <w:multiLevelType w:val="hybridMultilevel"/>
    <w:tmpl w:val="28803B9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7946F9"/>
    <w:multiLevelType w:val="hybridMultilevel"/>
    <w:tmpl w:val="FAE83D2A"/>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A7F05"/>
    <w:multiLevelType w:val="hybridMultilevel"/>
    <w:tmpl w:val="13C858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504D00"/>
    <w:multiLevelType w:val="hybridMultilevel"/>
    <w:tmpl w:val="33384E56"/>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C82BF4"/>
    <w:multiLevelType w:val="hybridMultilevel"/>
    <w:tmpl w:val="FA5A0C76"/>
    <w:lvl w:ilvl="0" w:tplc="C7A0F38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C493B"/>
    <w:multiLevelType w:val="hybridMultilevel"/>
    <w:tmpl w:val="274A9672"/>
    <w:lvl w:ilvl="0" w:tplc="5654429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B7627D"/>
    <w:multiLevelType w:val="hybridMultilevel"/>
    <w:tmpl w:val="2FC625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F33213"/>
    <w:multiLevelType w:val="hybridMultilevel"/>
    <w:tmpl w:val="99F0FD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7E344D"/>
    <w:multiLevelType w:val="hybridMultilevel"/>
    <w:tmpl w:val="507AB124"/>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9C0CF6"/>
    <w:multiLevelType w:val="hybridMultilevel"/>
    <w:tmpl w:val="FB14D2C0"/>
    <w:lvl w:ilvl="0" w:tplc="5654429A">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23E6D"/>
    <w:multiLevelType w:val="hybridMultilevel"/>
    <w:tmpl w:val="5BA0897A"/>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F27B6"/>
    <w:multiLevelType w:val="hybridMultilevel"/>
    <w:tmpl w:val="6A40957A"/>
    <w:lvl w:ilvl="0" w:tplc="8222E356">
      <w:start w:val="1"/>
      <w:numFmt w:val="bullet"/>
      <w:lvlText w:val=""/>
      <w:lvlPicBulletId w:val="0"/>
      <w:lvlJc w:val="righ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B447AA7"/>
    <w:multiLevelType w:val="hybridMultilevel"/>
    <w:tmpl w:val="6770C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C13C31"/>
    <w:multiLevelType w:val="hybridMultilevel"/>
    <w:tmpl w:val="089A43E2"/>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AC61B8"/>
    <w:multiLevelType w:val="hybridMultilevel"/>
    <w:tmpl w:val="505C4FBE"/>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E7017F"/>
    <w:multiLevelType w:val="hybridMultilevel"/>
    <w:tmpl w:val="71CE65A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F377D"/>
    <w:multiLevelType w:val="hybridMultilevel"/>
    <w:tmpl w:val="3230EABC"/>
    <w:lvl w:ilvl="0" w:tplc="08090001">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EA2212"/>
    <w:multiLevelType w:val="hybridMultilevel"/>
    <w:tmpl w:val="932CA50C"/>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6B2698"/>
    <w:multiLevelType w:val="hybridMultilevel"/>
    <w:tmpl w:val="A462AD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600A47"/>
    <w:multiLevelType w:val="hybridMultilevel"/>
    <w:tmpl w:val="0DC6DB56"/>
    <w:lvl w:ilvl="0" w:tplc="08090001">
      <w:start w:val="1"/>
      <w:numFmt w:val="bullet"/>
      <w:lvlText w:val=""/>
      <w:lvlJc w:val="left"/>
      <w:pPr>
        <w:ind w:left="360" w:hanging="360"/>
      </w:pPr>
      <w:rPr>
        <w:rFonts w:ascii="Symbol" w:hAnsi="Symbol" w:hint="default"/>
        <w:color w:val="auto"/>
      </w:rPr>
    </w:lvl>
    <w:lvl w:ilvl="1" w:tplc="8222E356">
      <w:start w:val="1"/>
      <w:numFmt w:val="bullet"/>
      <w:lvlText w:val=""/>
      <w:lvlPicBulletId w:val="1"/>
      <w:lvlJc w:val="righ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AE37A2"/>
    <w:multiLevelType w:val="hybridMultilevel"/>
    <w:tmpl w:val="0DA25C6A"/>
    <w:lvl w:ilvl="0" w:tplc="5654429A">
      <w:start w:val="1"/>
      <w:numFmt w:val="bullet"/>
      <w:lvlText w:val=""/>
      <w:lvlPicBulletId w:val="1"/>
      <w:lvlJc w:val="left"/>
      <w:pPr>
        <w:ind w:left="360" w:hanging="360"/>
      </w:pPr>
      <w:rPr>
        <w:rFonts w:ascii="Symbol" w:hAnsi="Symbol" w:hint="default"/>
        <w:color w:val="auto"/>
      </w:rPr>
    </w:lvl>
    <w:lvl w:ilvl="1" w:tplc="0809000F">
      <w:start w:val="1"/>
      <w:numFmt w:val="decimal"/>
      <w:lvlText w:val="%2."/>
      <w:lvlJc w:val="left"/>
      <w:pPr>
        <w:ind w:left="1080" w:hanging="360"/>
      </w:pPr>
      <w:rPr>
        <w:rFont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D2F47"/>
    <w:multiLevelType w:val="hybridMultilevel"/>
    <w:tmpl w:val="CA5A9A94"/>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383BC9"/>
    <w:multiLevelType w:val="hybridMultilevel"/>
    <w:tmpl w:val="A3F4689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AC2814"/>
    <w:multiLevelType w:val="hybridMultilevel"/>
    <w:tmpl w:val="8D48AE1C"/>
    <w:lvl w:ilvl="0" w:tplc="5654429A">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2"/>
  </w:num>
  <w:num w:numId="3">
    <w:abstractNumId w:val="13"/>
  </w:num>
  <w:num w:numId="4">
    <w:abstractNumId w:val="10"/>
  </w:num>
  <w:num w:numId="5">
    <w:abstractNumId w:val="14"/>
  </w:num>
  <w:num w:numId="6">
    <w:abstractNumId w:val="35"/>
  </w:num>
  <w:num w:numId="7">
    <w:abstractNumId w:val="31"/>
  </w:num>
  <w:num w:numId="8">
    <w:abstractNumId w:val="36"/>
  </w:num>
  <w:num w:numId="9">
    <w:abstractNumId w:val="9"/>
  </w:num>
  <w:num w:numId="10">
    <w:abstractNumId w:val="16"/>
  </w:num>
  <w:num w:numId="11">
    <w:abstractNumId w:val="30"/>
  </w:num>
  <w:num w:numId="12">
    <w:abstractNumId w:val="41"/>
  </w:num>
  <w:num w:numId="13">
    <w:abstractNumId w:val="17"/>
  </w:num>
  <w:num w:numId="14">
    <w:abstractNumId w:val="2"/>
  </w:num>
  <w:num w:numId="15">
    <w:abstractNumId w:val="26"/>
  </w:num>
  <w:num w:numId="16">
    <w:abstractNumId w:val="24"/>
  </w:num>
  <w:num w:numId="17">
    <w:abstractNumId w:val="43"/>
  </w:num>
  <w:num w:numId="18">
    <w:abstractNumId w:val="27"/>
  </w:num>
  <w:num w:numId="19">
    <w:abstractNumId w:val="40"/>
  </w:num>
  <w:num w:numId="20">
    <w:abstractNumId w:val="34"/>
  </w:num>
  <w:num w:numId="21">
    <w:abstractNumId w:val="8"/>
  </w:num>
  <w:num w:numId="22">
    <w:abstractNumId w:val="39"/>
  </w:num>
  <w:num w:numId="23">
    <w:abstractNumId w:val="20"/>
  </w:num>
  <w:num w:numId="24">
    <w:abstractNumId w:val="37"/>
  </w:num>
  <w:num w:numId="25">
    <w:abstractNumId w:val="33"/>
  </w:num>
  <w:num w:numId="26">
    <w:abstractNumId w:val="38"/>
  </w:num>
  <w:num w:numId="27">
    <w:abstractNumId w:val="22"/>
  </w:num>
  <w:num w:numId="28">
    <w:abstractNumId w:val="19"/>
  </w:num>
  <w:num w:numId="29">
    <w:abstractNumId w:val="5"/>
  </w:num>
  <w:num w:numId="30">
    <w:abstractNumId w:val="18"/>
  </w:num>
  <w:num w:numId="31">
    <w:abstractNumId w:val="12"/>
  </w:num>
  <w:num w:numId="32">
    <w:abstractNumId w:val="1"/>
  </w:num>
  <w:num w:numId="33">
    <w:abstractNumId w:val="42"/>
  </w:num>
  <w:num w:numId="34">
    <w:abstractNumId w:val="25"/>
  </w:num>
  <w:num w:numId="35">
    <w:abstractNumId w:val="7"/>
  </w:num>
  <w:num w:numId="36">
    <w:abstractNumId w:val="29"/>
  </w:num>
  <w:num w:numId="37">
    <w:abstractNumId w:val="11"/>
  </w:num>
  <w:num w:numId="38">
    <w:abstractNumId w:val="21"/>
  </w:num>
  <w:num w:numId="39">
    <w:abstractNumId w:val="6"/>
  </w:num>
  <w:num w:numId="40">
    <w:abstractNumId w:val="3"/>
  </w:num>
  <w:num w:numId="41">
    <w:abstractNumId w:val="23"/>
  </w:num>
  <w:num w:numId="42">
    <w:abstractNumId w:val="28"/>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D7"/>
    <w:rsid w:val="00007995"/>
    <w:rsid w:val="0002134F"/>
    <w:rsid w:val="000276BB"/>
    <w:rsid w:val="00090EFD"/>
    <w:rsid w:val="000A2F87"/>
    <w:rsid w:val="000A6112"/>
    <w:rsid w:val="000C7914"/>
    <w:rsid w:val="000D0140"/>
    <w:rsid w:val="000E0278"/>
    <w:rsid w:val="000E2BD7"/>
    <w:rsid w:val="000F57E4"/>
    <w:rsid w:val="001014FA"/>
    <w:rsid w:val="00111385"/>
    <w:rsid w:val="00115682"/>
    <w:rsid w:val="001179DD"/>
    <w:rsid w:val="00136FC3"/>
    <w:rsid w:val="00152065"/>
    <w:rsid w:val="0016634E"/>
    <w:rsid w:val="001718F5"/>
    <w:rsid w:val="00192B38"/>
    <w:rsid w:val="001A546E"/>
    <w:rsid w:val="001A7C43"/>
    <w:rsid w:val="001A7DFC"/>
    <w:rsid w:val="001B7DEE"/>
    <w:rsid w:val="001E6E85"/>
    <w:rsid w:val="001F28BB"/>
    <w:rsid w:val="00202084"/>
    <w:rsid w:val="00234D27"/>
    <w:rsid w:val="002571DE"/>
    <w:rsid w:val="00276405"/>
    <w:rsid w:val="00284575"/>
    <w:rsid w:val="00286D4A"/>
    <w:rsid w:val="00297759"/>
    <w:rsid w:val="002A5A31"/>
    <w:rsid w:val="002B1933"/>
    <w:rsid w:val="002B5C8F"/>
    <w:rsid w:val="002C317D"/>
    <w:rsid w:val="002C690A"/>
    <w:rsid w:val="002D4E72"/>
    <w:rsid w:val="002D5C6F"/>
    <w:rsid w:val="002E36CC"/>
    <w:rsid w:val="002F292F"/>
    <w:rsid w:val="002F7E67"/>
    <w:rsid w:val="00300188"/>
    <w:rsid w:val="00301CF2"/>
    <w:rsid w:val="00305CC3"/>
    <w:rsid w:val="00311F15"/>
    <w:rsid w:val="00314F59"/>
    <w:rsid w:val="00320CC4"/>
    <w:rsid w:val="00330385"/>
    <w:rsid w:val="00343B3E"/>
    <w:rsid w:val="00346FF7"/>
    <w:rsid w:val="0035646D"/>
    <w:rsid w:val="00364196"/>
    <w:rsid w:val="003777FD"/>
    <w:rsid w:val="003853D8"/>
    <w:rsid w:val="00386462"/>
    <w:rsid w:val="00393869"/>
    <w:rsid w:val="003971DB"/>
    <w:rsid w:val="003A0F7B"/>
    <w:rsid w:val="003B7FC4"/>
    <w:rsid w:val="003C2232"/>
    <w:rsid w:val="003C775A"/>
    <w:rsid w:val="003D35B2"/>
    <w:rsid w:val="003E2F44"/>
    <w:rsid w:val="003E6C45"/>
    <w:rsid w:val="003F5C6A"/>
    <w:rsid w:val="003F7460"/>
    <w:rsid w:val="004543F2"/>
    <w:rsid w:val="00462B4F"/>
    <w:rsid w:val="0047585D"/>
    <w:rsid w:val="00481A7F"/>
    <w:rsid w:val="004A358A"/>
    <w:rsid w:val="004B3573"/>
    <w:rsid w:val="004B37B1"/>
    <w:rsid w:val="004B4EB6"/>
    <w:rsid w:val="004C0649"/>
    <w:rsid w:val="004D03B9"/>
    <w:rsid w:val="004F4441"/>
    <w:rsid w:val="004F4F9A"/>
    <w:rsid w:val="004F63E5"/>
    <w:rsid w:val="004F7FB2"/>
    <w:rsid w:val="00500782"/>
    <w:rsid w:val="00502ADE"/>
    <w:rsid w:val="00505352"/>
    <w:rsid w:val="00507211"/>
    <w:rsid w:val="00510B07"/>
    <w:rsid w:val="0051271F"/>
    <w:rsid w:val="00536991"/>
    <w:rsid w:val="00542267"/>
    <w:rsid w:val="00550230"/>
    <w:rsid w:val="00553D4E"/>
    <w:rsid w:val="005825C7"/>
    <w:rsid w:val="00586F89"/>
    <w:rsid w:val="005B3AC2"/>
    <w:rsid w:val="005D4BDE"/>
    <w:rsid w:val="005E2404"/>
    <w:rsid w:val="005F05AB"/>
    <w:rsid w:val="005F4ED6"/>
    <w:rsid w:val="005F6D4D"/>
    <w:rsid w:val="00610DF1"/>
    <w:rsid w:val="006144F0"/>
    <w:rsid w:val="00622B89"/>
    <w:rsid w:val="006240B0"/>
    <w:rsid w:val="00624EDF"/>
    <w:rsid w:val="006345D9"/>
    <w:rsid w:val="00640997"/>
    <w:rsid w:val="006631DE"/>
    <w:rsid w:val="00663C59"/>
    <w:rsid w:val="00684F18"/>
    <w:rsid w:val="00691F2C"/>
    <w:rsid w:val="006C3C08"/>
    <w:rsid w:val="006C571A"/>
    <w:rsid w:val="006D42FE"/>
    <w:rsid w:val="006D5CE4"/>
    <w:rsid w:val="006E0B5F"/>
    <w:rsid w:val="006E7F2D"/>
    <w:rsid w:val="006F065F"/>
    <w:rsid w:val="006F6656"/>
    <w:rsid w:val="00756A87"/>
    <w:rsid w:val="00765887"/>
    <w:rsid w:val="00766D85"/>
    <w:rsid w:val="00772E5F"/>
    <w:rsid w:val="007732EC"/>
    <w:rsid w:val="00793389"/>
    <w:rsid w:val="00793DA0"/>
    <w:rsid w:val="00795663"/>
    <w:rsid w:val="007A3CC9"/>
    <w:rsid w:val="007B38D4"/>
    <w:rsid w:val="007B6C95"/>
    <w:rsid w:val="007C35C7"/>
    <w:rsid w:val="007C724A"/>
    <w:rsid w:val="007D1604"/>
    <w:rsid w:val="007D7D02"/>
    <w:rsid w:val="007F45A6"/>
    <w:rsid w:val="0080232F"/>
    <w:rsid w:val="00806BD7"/>
    <w:rsid w:val="0081769C"/>
    <w:rsid w:val="00821D62"/>
    <w:rsid w:val="00825AC6"/>
    <w:rsid w:val="008365B1"/>
    <w:rsid w:val="008462B4"/>
    <w:rsid w:val="00847413"/>
    <w:rsid w:val="00847F49"/>
    <w:rsid w:val="0085541D"/>
    <w:rsid w:val="008665C6"/>
    <w:rsid w:val="00877B26"/>
    <w:rsid w:val="008A06DA"/>
    <w:rsid w:val="008D409A"/>
    <w:rsid w:val="008E0505"/>
    <w:rsid w:val="008E1343"/>
    <w:rsid w:val="008E6B27"/>
    <w:rsid w:val="009432BD"/>
    <w:rsid w:val="00950BF0"/>
    <w:rsid w:val="00953A79"/>
    <w:rsid w:val="009930BB"/>
    <w:rsid w:val="009A3B01"/>
    <w:rsid w:val="009A6ADD"/>
    <w:rsid w:val="009B7294"/>
    <w:rsid w:val="009C368B"/>
    <w:rsid w:val="009D4320"/>
    <w:rsid w:val="009D75B3"/>
    <w:rsid w:val="009E6014"/>
    <w:rsid w:val="009F136E"/>
    <w:rsid w:val="009F4888"/>
    <w:rsid w:val="009F7294"/>
    <w:rsid w:val="00A14F2C"/>
    <w:rsid w:val="00A17049"/>
    <w:rsid w:val="00A17642"/>
    <w:rsid w:val="00A225E9"/>
    <w:rsid w:val="00A26E9A"/>
    <w:rsid w:val="00A27173"/>
    <w:rsid w:val="00A41364"/>
    <w:rsid w:val="00A4581B"/>
    <w:rsid w:val="00A81389"/>
    <w:rsid w:val="00A8139F"/>
    <w:rsid w:val="00A843C7"/>
    <w:rsid w:val="00A91EFC"/>
    <w:rsid w:val="00A949C1"/>
    <w:rsid w:val="00AB1E56"/>
    <w:rsid w:val="00AC37F7"/>
    <w:rsid w:val="00AD25D2"/>
    <w:rsid w:val="00AD6150"/>
    <w:rsid w:val="00B011E2"/>
    <w:rsid w:val="00B011F5"/>
    <w:rsid w:val="00B14341"/>
    <w:rsid w:val="00B23130"/>
    <w:rsid w:val="00B270C8"/>
    <w:rsid w:val="00B36F64"/>
    <w:rsid w:val="00B454B6"/>
    <w:rsid w:val="00B47172"/>
    <w:rsid w:val="00B6024A"/>
    <w:rsid w:val="00B7104E"/>
    <w:rsid w:val="00B82046"/>
    <w:rsid w:val="00B94B3E"/>
    <w:rsid w:val="00BA58EA"/>
    <w:rsid w:val="00BB70B2"/>
    <w:rsid w:val="00BD1094"/>
    <w:rsid w:val="00BE039E"/>
    <w:rsid w:val="00BE1725"/>
    <w:rsid w:val="00BF3996"/>
    <w:rsid w:val="00C11BE4"/>
    <w:rsid w:val="00C13F82"/>
    <w:rsid w:val="00C20FC0"/>
    <w:rsid w:val="00C34121"/>
    <w:rsid w:val="00C60C6D"/>
    <w:rsid w:val="00C67967"/>
    <w:rsid w:val="00C825B2"/>
    <w:rsid w:val="00CA256E"/>
    <w:rsid w:val="00CB111D"/>
    <w:rsid w:val="00CD62B8"/>
    <w:rsid w:val="00CE08AE"/>
    <w:rsid w:val="00CE7087"/>
    <w:rsid w:val="00D14D16"/>
    <w:rsid w:val="00D22959"/>
    <w:rsid w:val="00D37CFE"/>
    <w:rsid w:val="00D64B85"/>
    <w:rsid w:val="00D801D9"/>
    <w:rsid w:val="00D804AC"/>
    <w:rsid w:val="00D81A38"/>
    <w:rsid w:val="00D962D2"/>
    <w:rsid w:val="00DA31F8"/>
    <w:rsid w:val="00DA7CFB"/>
    <w:rsid w:val="00DC1ED9"/>
    <w:rsid w:val="00DD22F3"/>
    <w:rsid w:val="00DD371C"/>
    <w:rsid w:val="00DD7E75"/>
    <w:rsid w:val="00DF15F6"/>
    <w:rsid w:val="00E0503F"/>
    <w:rsid w:val="00E15F43"/>
    <w:rsid w:val="00E31F8B"/>
    <w:rsid w:val="00E4500B"/>
    <w:rsid w:val="00E65B81"/>
    <w:rsid w:val="00E77305"/>
    <w:rsid w:val="00E8140F"/>
    <w:rsid w:val="00EC1576"/>
    <w:rsid w:val="00EE76E0"/>
    <w:rsid w:val="00EE78C0"/>
    <w:rsid w:val="00EF255D"/>
    <w:rsid w:val="00EF44EB"/>
    <w:rsid w:val="00EF4AF3"/>
    <w:rsid w:val="00F058C1"/>
    <w:rsid w:val="00F23E6E"/>
    <w:rsid w:val="00F24A8E"/>
    <w:rsid w:val="00F26C53"/>
    <w:rsid w:val="00F44581"/>
    <w:rsid w:val="00F67951"/>
    <w:rsid w:val="00F835BC"/>
    <w:rsid w:val="00FA77DC"/>
    <w:rsid w:val="00FB68FE"/>
    <w:rsid w:val="00FF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ffc"/>
    </o:shapedefaults>
    <o:shapelayout v:ext="edit">
      <o:idmap v:ext="edit" data="1"/>
    </o:shapelayout>
  </w:shapeDefaults>
  <w:decimalSymbol w:val="."/>
  <w:listSeparator w:val=","/>
  <w14:docId w14:val="5000BBDD"/>
  <w15:docId w15:val="{BB925CC0-9FCE-4E7C-9E7E-B0E684BB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qFormat/>
    <w:pPr>
      <w:numPr>
        <w:numId w:val="1"/>
      </w:numPr>
      <w:spacing w:before="240" w:after="60"/>
      <w:ind w:hanging="510"/>
      <w:outlineLvl w:val="0"/>
    </w:pPr>
    <w:rPr>
      <w:kern w:val="28"/>
    </w:rPr>
  </w:style>
  <w:style w:type="paragraph" w:styleId="Heading2">
    <w:name w:val="heading 2"/>
    <w:basedOn w:val="Normal"/>
    <w:qFormat/>
    <w:pPr>
      <w:numPr>
        <w:ilvl w:val="1"/>
        <w:numId w:val="1"/>
      </w:numPr>
      <w:spacing w:before="240" w:after="60"/>
      <w:ind w:hanging="510"/>
      <w:outlineLvl w:val="1"/>
    </w:pPr>
  </w:style>
  <w:style w:type="paragraph" w:styleId="Heading3">
    <w:name w:val="heading 3"/>
    <w:basedOn w:val="Normal"/>
    <w:qFormat/>
    <w:pPr>
      <w:numPr>
        <w:ilvl w:val="2"/>
        <w:numId w:val="1"/>
      </w:numPr>
      <w:spacing w:before="240" w:after="60"/>
      <w:ind w:hanging="624"/>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pPr>
      <w:spacing w:before="240"/>
    </w:pPr>
  </w:style>
  <w:style w:type="paragraph" w:customStyle="1" w:styleId="Indent">
    <w:name w:val="Indent"/>
    <w:basedOn w:val="Normal"/>
    <w:pPr>
      <w:spacing w:before="240"/>
      <w:ind w:left="567" w:right="567"/>
    </w:pPr>
  </w:style>
  <w:style w:type="paragraph" w:customStyle="1" w:styleId="IndentedNormal">
    <w:name w:val="Indented Normal"/>
    <w:basedOn w:val="Normal"/>
    <w:next w:val="Normal"/>
    <w:pPr>
      <w:ind w:left="680" w:right="6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930BB"/>
    <w:pPr>
      <w:ind w:left="720"/>
      <w:contextualSpacing/>
    </w:pPr>
  </w:style>
  <w:style w:type="paragraph" w:styleId="BalloonText">
    <w:name w:val="Balloon Text"/>
    <w:basedOn w:val="Normal"/>
    <w:link w:val="BalloonTextChar"/>
    <w:uiPriority w:val="99"/>
    <w:semiHidden/>
    <w:unhideWhenUsed/>
    <w:rsid w:val="00E31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LA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3118-F8C3-4009-BD10-76018037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LALETTER.dotm</Template>
  <TotalTime>64</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Standard Letter to be Printed on Colour E.I.S Headed Paper</vt:lpstr>
    </vt:vector>
  </TitlesOfParts>
  <Company>McNally Associates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be Printed on Colour E.I.S Headed Paper</dc:title>
  <dc:creator>LASec</dc:creator>
  <cp:lastModifiedBy>Paula McEwan (Inverclyde - Sec)</cp:lastModifiedBy>
  <cp:revision>12</cp:revision>
  <cp:lastPrinted>2020-01-31T15:36:00Z</cp:lastPrinted>
  <dcterms:created xsi:type="dcterms:W3CDTF">2020-01-29T15:55:00Z</dcterms:created>
  <dcterms:modified xsi:type="dcterms:W3CDTF">2020-02-26T10:25:00Z</dcterms:modified>
</cp:coreProperties>
</file>