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CC"/>
  <w:body>
    <w:p w14:paraId="408AA6CC" w14:textId="77777777" w:rsidR="002C690A" w:rsidRPr="00A26E9A" w:rsidRDefault="002C690A" w:rsidP="0016634E">
      <w:pPr>
        <w:tabs>
          <w:tab w:val="left" w:pos="2835"/>
        </w:tabs>
        <w:rPr>
          <w:rFonts w:ascii="Calibri" w:hAnsi="Calibri" w:cs="Calibri"/>
          <w:sz w:val="22"/>
          <w:szCs w:val="22"/>
        </w:rPr>
      </w:pPr>
    </w:p>
    <w:p w14:paraId="222DC723" w14:textId="77777777" w:rsidR="002C690A" w:rsidRPr="00A26E9A" w:rsidRDefault="002C690A" w:rsidP="0016634E">
      <w:pPr>
        <w:tabs>
          <w:tab w:val="left" w:pos="2835"/>
        </w:tabs>
        <w:rPr>
          <w:rFonts w:ascii="Calibri" w:hAnsi="Calibri" w:cs="Calibri"/>
          <w:sz w:val="22"/>
          <w:szCs w:val="22"/>
        </w:rPr>
      </w:pPr>
      <w:bookmarkStart w:id="0" w:name="Name"/>
      <w:bookmarkEnd w:id="0"/>
    </w:p>
    <w:tbl>
      <w:tblPr>
        <w:tblpPr w:leftFromText="180" w:rightFromText="180" w:vertAnchor="text" w:horzAnchor="margin" w:tblpY="35"/>
        <w:tblW w:w="10915" w:type="dxa"/>
        <w:tblLook w:val="04A0" w:firstRow="1" w:lastRow="0" w:firstColumn="1" w:lastColumn="0" w:noHBand="0" w:noVBand="1"/>
      </w:tblPr>
      <w:tblGrid>
        <w:gridCol w:w="1843"/>
        <w:gridCol w:w="3024"/>
        <w:gridCol w:w="1542"/>
        <w:gridCol w:w="1482"/>
        <w:gridCol w:w="3024"/>
      </w:tblGrid>
      <w:tr w:rsidR="00136FC3" w:rsidRPr="00A26E9A" w14:paraId="2617D909" w14:textId="77777777" w:rsidTr="00A26E9A">
        <w:trPr>
          <w:trHeight w:val="426"/>
        </w:trPr>
        <w:tc>
          <w:tcPr>
            <w:tcW w:w="10915" w:type="dxa"/>
            <w:gridSpan w:val="5"/>
            <w:shd w:val="clear" w:color="auto" w:fill="auto"/>
          </w:tcPr>
          <w:p w14:paraId="513D5A30" w14:textId="77777777" w:rsidR="00136FC3" w:rsidRPr="00A26E9A" w:rsidRDefault="00766D85" w:rsidP="0016634E">
            <w:pPr>
              <w:spacing w:line="360" w:lineRule="auto"/>
              <w:jc w:val="center"/>
              <w:rPr>
                <w:rFonts w:ascii="Calibri" w:hAnsi="Calibri" w:cs="Calibri"/>
                <w:sz w:val="22"/>
                <w:szCs w:val="22"/>
              </w:rPr>
            </w:pPr>
            <w:r w:rsidRPr="00A26E9A">
              <w:rPr>
                <w:rFonts w:ascii="Calibri" w:hAnsi="Calibri" w:cs="Calibri"/>
                <w:b/>
                <w:sz w:val="22"/>
                <w:szCs w:val="22"/>
              </w:rPr>
              <w:t>MINUTE</w:t>
            </w:r>
            <w:r w:rsidR="00136FC3" w:rsidRPr="00A26E9A">
              <w:rPr>
                <w:rFonts w:ascii="Calibri" w:hAnsi="Calibri" w:cs="Calibri"/>
                <w:sz w:val="22"/>
                <w:szCs w:val="22"/>
              </w:rPr>
              <w:t xml:space="preserve"> of meeting of the Committee of Management held in the Tontine Hotel, Greenock </w:t>
            </w:r>
          </w:p>
          <w:p w14:paraId="39B9C06D" w14:textId="731B35BA" w:rsidR="00136FC3" w:rsidRPr="00A26E9A" w:rsidRDefault="00A27173" w:rsidP="0016634E">
            <w:pPr>
              <w:spacing w:line="360" w:lineRule="auto"/>
              <w:jc w:val="center"/>
              <w:rPr>
                <w:rFonts w:ascii="Calibri" w:hAnsi="Calibri" w:cs="Calibri"/>
                <w:b/>
                <w:sz w:val="22"/>
                <w:szCs w:val="22"/>
              </w:rPr>
            </w:pPr>
            <w:r>
              <w:rPr>
                <w:rFonts w:ascii="Calibri" w:hAnsi="Calibri" w:cs="Calibri"/>
                <w:b/>
                <w:sz w:val="22"/>
                <w:szCs w:val="22"/>
              </w:rPr>
              <w:t>November 6th</w:t>
            </w:r>
            <w:r w:rsidR="00136FC3" w:rsidRPr="00A26E9A">
              <w:rPr>
                <w:rFonts w:ascii="Calibri" w:hAnsi="Calibri" w:cs="Calibri"/>
                <w:b/>
                <w:sz w:val="22"/>
                <w:szCs w:val="22"/>
              </w:rPr>
              <w:t>, 201</w:t>
            </w:r>
            <w:r w:rsidR="002C317D" w:rsidRPr="00A26E9A">
              <w:rPr>
                <w:rFonts w:ascii="Calibri" w:hAnsi="Calibri" w:cs="Calibri"/>
                <w:b/>
                <w:sz w:val="22"/>
                <w:szCs w:val="22"/>
              </w:rPr>
              <w:t>9</w:t>
            </w:r>
          </w:p>
        </w:tc>
      </w:tr>
      <w:tr w:rsidR="00847413" w:rsidRPr="00A26E9A" w14:paraId="309A6E52" w14:textId="77777777" w:rsidTr="00870798">
        <w:trPr>
          <w:trHeight w:val="255"/>
        </w:trPr>
        <w:tc>
          <w:tcPr>
            <w:tcW w:w="10915" w:type="dxa"/>
            <w:gridSpan w:val="5"/>
            <w:shd w:val="clear" w:color="auto" w:fill="auto"/>
          </w:tcPr>
          <w:p w14:paraId="435F0D9F" w14:textId="77777777" w:rsidR="00847413" w:rsidRPr="00A26E9A" w:rsidRDefault="00847413" w:rsidP="0016634E">
            <w:pPr>
              <w:rPr>
                <w:rFonts w:ascii="Calibri" w:hAnsi="Calibri" w:cs="Calibri"/>
                <w:sz w:val="22"/>
                <w:szCs w:val="22"/>
              </w:rPr>
            </w:pPr>
          </w:p>
        </w:tc>
      </w:tr>
      <w:tr w:rsidR="00136FC3" w:rsidRPr="00A26E9A" w14:paraId="3776F4F0" w14:textId="77777777" w:rsidTr="00847413">
        <w:trPr>
          <w:trHeight w:val="255"/>
        </w:trPr>
        <w:tc>
          <w:tcPr>
            <w:tcW w:w="1843" w:type="dxa"/>
            <w:shd w:val="clear" w:color="auto" w:fill="auto"/>
          </w:tcPr>
          <w:p w14:paraId="2F87064C" w14:textId="77777777" w:rsidR="00136FC3" w:rsidRPr="00A26E9A" w:rsidRDefault="00136FC3" w:rsidP="0016634E">
            <w:pPr>
              <w:rPr>
                <w:rFonts w:ascii="Calibri" w:hAnsi="Calibri" w:cs="Calibri"/>
                <w:b/>
                <w:kern w:val="28"/>
                <w:sz w:val="22"/>
                <w:szCs w:val="22"/>
                <w:lang w:eastAsia="en-GB"/>
              </w:rPr>
            </w:pPr>
            <w:bookmarkStart w:id="1" w:name="Line1"/>
            <w:bookmarkEnd w:id="1"/>
            <w:r w:rsidRPr="00A26E9A">
              <w:rPr>
                <w:rFonts w:ascii="Calibri" w:hAnsi="Calibri" w:cs="Calibri"/>
                <w:b/>
                <w:kern w:val="28"/>
                <w:sz w:val="22"/>
                <w:szCs w:val="22"/>
                <w:lang w:eastAsia="en-GB"/>
              </w:rPr>
              <w:t>Sederunt</w:t>
            </w:r>
          </w:p>
        </w:tc>
        <w:tc>
          <w:tcPr>
            <w:tcW w:w="3024" w:type="dxa"/>
            <w:shd w:val="clear" w:color="auto" w:fill="auto"/>
          </w:tcPr>
          <w:p w14:paraId="6A096886" w14:textId="42891377" w:rsidR="00136FC3" w:rsidRPr="00A26E9A" w:rsidRDefault="00320CC4" w:rsidP="0016634E">
            <w:pPr>
              <w:rPr>
                <w:rFonts w:ascii="Calibri" w:hAnsi="Calibri" w:cs="Calibri"/>
                <w:kern w:val="28"/>
                <w:sz w:val="22"/>
                <w:szCs w:val="22"/>
                <w:lang w:eastAsia="en-GB"/>
              </w:rPr>
            </w:pPr>
            <w:r>
              <w:rPr>
                <w:rFonts w:ascii="Calibri" w:hAnsi="Calibri" w:cs="Calibri"/>
                <w:kern w:val="28"/>
                <w:sz w:val="22"/>
                <w:szCs w:val="22"/>
                <w:lang w:eastAsia="en-GB"/>
              </w:rPr>
              <w:t>J Girkins (chair)</w:t>
            </w:r>
          </w:p>
        </w:tc>
        <w:tc>
          <w:tcPr>
            <w:tcW w:w="3024" w:type="dxa"/>
            <w:gridSpan w:val="2"/>
            <w:shd w:val="clear" w:color="auto" w:fill="auto"/>
          </w:tcPr>
          <w:p w14:paraId="05FBD17F" w14:textId="1A4ABB68" w:rsidR="00136FC3" w:rsidRPr="00A26E9A" w:rsidRDefault="00320CC4" w:rsidP="0016634E">
            <w:pPr>
              <w:rPr>
                <w:rFonts w:ascii="Calibri" w:hAnsi="Calibri" w:cs="Calibri"/>
                <w:kern w:val="28"/>
                <w:sz w:val="22"/>
                <w:szCs w:val="22"/>
                <w:lang w:eastAsia="en-GB"/>
              </w:rPr>
            </w:pPr>
            <w:r>
              <w:rPr>
                <w:rFonts w:ascii="Calibri" w:hAnsi="Calibri" w:cs="Calibri"/>
                <w:kern w:val="28"/>
                <w:sz w:val="22"/>
                <w:szCs w:val="22"/>
                <w:lang w:eastAsia="en-GB"/>
              </w:rPr>
              <w:t>P McEwan</w:t>
            </w:r>
          </w:p>
        </w:tc>
        <w:tc>
          <w:tcPr>
            <w:tcW w:w="3024" w:type="dxa"/>
            <w:shd w:val="clear" w:color="auto" w:fill="auto"/>
          </w:tcPr>
          <w:p w14:paraId="28A0AF6F" w14:textId="115B5C81" w:rsidR="00136FC3" w:rsidRPr="00A26E9A" w:rsidRDefault="00320CC4" w:rsidP="0016634E">
            <w:pPr>
              <w:rPr>
                <w:rFonts w:ascii="Calibri" w:hAnsi="Calibri" w:cs="Calibri"/>
                <w:kern w:val="28"/>
                <w:sz w:val="22"/>
                <w:szCs w:val="22"/>
                <w:lang w:eastAsia="en-GB"/>
              </w:rPr>
            </w:pPr>
            <w:r>
              <w:rPr>
                <w:rFonts w:ascii="Calibri" w:hAnsi="Calibri" w:cs="Calibri"/>
                <w:kern w:val="28"/>
                <w:sz w:val="22"/>
                <w:szCs w:val="22"/>
                <w:lang w:eastAsia="en-GB"/>
              </w:rPr>
              <w:t>A Bryden</w:t>
            </w:r>
          </w:p>
        </w:tc>
      </w:tr>
      <w:tr w:rsidR="00136FC3" w:rsidRPr="00A26E9A" w14:paraId="22745DA3" w14:textId="77777777" w:rsidTr="00847413">
        <w:trPr>
          <w:trHeight w:val="271"/>
        </w:trPr>
        <w:tc>
          <w:tcPr>
            <w:tcW w:w="1843" w:type="dxa"/>
            <w:shd w:val="clear" w:color="auto" w:fill="auto"/>
          </w:tcPr>
          <w:p w14:paraId="699F7D31" w14:textId="77777777" w:rsidR="00136FC3" w:rsidRPr="00A26E9A" w:rsidRDefault="00136FC3" w:rsidP="0016634E">
            <w:pPr>
              <w:rPr>
                <w:rFonts w:ascii="Calibri" w:hAnsi="Calibri" w:cs="Calibri"/>
                <w:b/>
                <w:kern w:val="28"/>
                <w:sz w:val="22"/>
                <w:szCs w:val="22"/>
                <w:lang w:eastAsia="en-GB"/>
              </w:rPr>
            </w:pPr>
          </w:p>
        </w:tc>
        <w:tc>
          <w:tcPr>
            <w:tcW w:w="3024" w:type="dxa"/>
            <w:shd w:val="clear" w:color="auto" w:fill="auto"/>
          </w:tcPr>
          <w:p w14:paraId="2692B11F" w14:textId="003C781F" w:rsidR="00136FC3" w:rsidRPr="00A26E9A" w:rsidRDefault="00320CC4" w:rsidP="0016634E">
            <w:pPr>
              <w:rPr>
                <w:rFonts w:ascii="Calibri" w:hAnsi="Calibri" w:cs="Calibri"/>
                <w:kern w:val="28"/>
                <w:sz w:val="22"/>
                <w:szCs w:val="22"/>
                <w:lang w:eastAsia="en-GB"/>
              </w:rPr>
            </w:pPr>
            <w:r>
              <w:rPr>
                <w:rFonts w:ascii="Calibri" w:hAnsi="Calibri" w:cs="Calibri"/>
                <w:kern w:val="28"/>
                <w:sz w:val="22"/>
                <w:szCs w:val="22"/>
                <w:lang w:eastAsia="en-GB"/>
              </w:rPr>
              <w:t>C Nicol</w:t>
            </w:r>
          </w:p>
        </w:tc>
        <w:tc>
          <w:tcPr>
            <w:tcW w:w="3024" w:type="dxa"/>
            <w:gridSpan w:val="2"/>
            <w:shd w:val="clear" w:color="auto" w:fill="auto"/>
          </w:tcPr>
          <w:p w14:paraId="64A1B073" w14:textId="4912F099" w:rsidR="00136FC3" w:rsidRPr="00A26E9A" w:rsidRDefault="00320CC4" w:rsidP="0016634E">
            <w:pPr>
              <w:rPr>
                <w:rFonts w:ascii="Calibri" w:hAnsi="Calibri" w:cs="Calibri"/>
                <w:kern w:val="28"/>
                <w:sz w:val="22"/>
                <w:szCs w:val="22"/>
                <w:lang w:eastAsia="en-GB"/>
              </w:rPr>
            </w:pPr>
            <w:r>
              <w:rPr>
                <w:rFonts w:ascii="Calibri" w:hAnsi="Calibri" w:cs="Calibri"/>
                <w:kern w:val="28"/>
                <w:sz w:val="22"/>
                <w:szCs w:val="22"/>
                <w:lang w:eastAsia="en-GB"/>
              </w:rPr>
              <w:t>D Matthew</w:t>
            </w:r>
          </w:p>
        </w:tc>
        <w:tc>
          <w:tcPr>
            <w:tcW w:w="3024" w:type="dxa"/>
            <w:shd w:val="clear" w:color="auto" w:fill="auto"/>
          </w:tcPr>
          <w:p w14:paraId="29FB22D7" w14:textId="22119416" w:rsidR="00136FC3" w:rsidRPr="00A26E9A" w:rsidRDefault="00320CC4" w:rsidP="0016634E">
            <w:pPr>
              <w:rPr>
                <w:rFonts w:ascii="Calibri" w:hAnsi="Calibri" w:cs="Calibri"/>
                <w:kern w:val="28"/>
                <w:sz w:val="22"/>
                <w:szCs w:val="22"/>
                <w:lang w:eastAsia="en-GB"/>
              </w:rPr>
            </w:pPr>
            <w:r>
              <w:rPr>
                <w:rFonts w:ascii="Calibri" w:hAnsi="Calibri" w:cs="Calibri"/>
                <w:kern w:val="28"/>
                <w:sz w:val="22"/>
                <w:szCs w:val="22"/>
                <w:lang w:eastAsia="en-GB"/>
              </w:rPr>
              <w:t>S Blane</w:t>
            </w:r>
          </w:p>
        </w:tc>
      </w:tr>
      <w:tr w:rsidR="00276405" w:rsidRPr="00A26E9A" w14:paraId="3AF35503" w14:textId="77777777" w:rsidTr="00847413">
        <w:trPr>
          <w:trHeight w:val="271"/>
        </w:trPr>
        <w:tc>
          <w:tcPr>
            <w:tcW w:w="1843" w:type="dxa"/>
            <w:shd w:val="clear" w:color="auto" w:fill="auto"/>
          </w:tcPr>
          <w:p w14:paraId="382AD8D2" w14:textId="77777777" w:rsidR="00276405" w:rsidRPr="00A26E9A" w:rsidRDefault="00276405" w:rsidP="0016634E">
            <w:pPr>
              <w:rPr>
                <w:rFonts w:ascii="Calibri" w:hAnsi="Calibri" w:cs="Calibri"/>
                <w:b/>
                <w:kern w:val="28"/>
                <w:sz w:val="22"/>
                <w:szCs w:val="22"/>
                <w:lang w:eastAsia="en-GB"/>
              </w:rPr>
            </w:pPr>
          </w:p>
        </w:tc>
        <w:tc>
          <w:tcPr>
            <w:tcW w:w="3024" w:type="dxa"/>
            <w:shd w:val="clear" w:color="auto" w:fill="auto"/>
          </w:tcPr>
          <w:p w14:paraId="5ECCC3C2" w14:textId="0BCF75F4" w:rsidR="00276405" w:rsidRDefault="00320CC4" w:rsidP="0016634E">
            <w:pPr>
              <w:rPr>
                <w:rFonts w:ascii="Calibri" w:hAnsi="Calibri" w:cs="Calibri"/>
                <w:kern w:val="28"/>
                <w:sz w:val="22"/>
                <w:szCs w:val="22"/>
                <w:lang w:eastAsia="en-GB"/>
              </w:rPr>
            </w:pPr>
            <w:r>
              <w:rPr>
                <w:rFonts w:ascii="Calibri" w:hAnsi="Calibri" w:cs="Calibri"/>
                <w:kern w:val="28"/>
                <w:sz w:val="22"/>
                <w:szCs w:val="22"/>
                <w:lang w:eastAsia="en-GB"/>
              </w:rPr>
              <w:t>S McCrossan</w:t>
            </w:r>
          </w:p>
        </w:tc>
        <w:tc>
          <w:tcPr>
            <w:tcW w:w="3024" w:type="dxa"/>
            <w:gridSpan w:val="2"/>
            <w:shd w:val="clear" w:color="auto" w:fill="auto"/>
          </w:tcPr>
          <w:p w14:paraId="707ED0A6" w14:textId="77777777" w:rsidR="00276405" w:rsidRDefault="00276405" w:rsidP="0016634E">
            <w:pPr>
              <w:rPr>
                <w:rFonts w:ascii="Calibri" w:hAnsi="Calibri" w:cs="Calibri"/>
                <w:kern w:val="28"/>
                <w:sz w:val="22"/>
                <w:szCs w:val="22"/>
                <w:lang w:eastAsia="en-GB"/>
              </w:rPr>
            </w:pPr>
          </w:p>
        </w:tc>
        <w:tc>
          <w:tcPr>
            <w:tcW w:w="3024" w:type="dxa"/>
            <w:shd w:val="clear" w:color="auto" w:fill="auto"/>
          </w:tcPr>
          <w:p w14:paraId="4C177514" w14:textId="77777777" w:rsidR="00276405" w:rsidRPr="00A26E9A" w:rsidRDefault="00276405" w:rsidP="0016634E">
            <w:pPr>
              <w:rPr>
                <w:rFonts w:ascii="Calibri" w:hAnsi="Calibri" w:cs="Calibri"/>
                <w:kern w:val="28"/>
                <w:sz w:val="22"/>
                <w:szCs w:val="22"/>
                <w:lang w:eastAsia="en-GB"/>
              </w:rPr>
            </w:pPr>
          </w:p>
        </w:tc>
      </w:tr>
      <w:tr w:rsidR="00320CC4" w:rsidRPr="00A26E9A" w14:paraId="22A6AADE" w14:textId="77777777" w:rsidTr="00847413">
        <w:trPr>
          <w:trHeight w:val="271"/>
        </w:trPr>
        <w:tc>
          <w:tcPr>
            <w:tcW w:w="1843" w:type="dxa"/>
            <w:shd w:val="clear" w:color="auto" w:fill="auto"/>
          </w:tcPr>
          <w:p w14:paraId="6F6605E4" w14:textId="77777777" w:rsidR="00320CC4" w:rsidRPr="00A26E9A" w:rsidRDefault="00320CC4" w:rsidP="0016634E">
            <w:pPr>
              <w:rPr>
                <w:rFonts w:ascii="Calibri" w:hAnsi="Calibri" w:cs="Calibri"/>
                <w:b/>
                <w:kern w:val="28"/>
                <w:sz w:val="22"/>
                <w:szCs w:val="22"/>
                <w:lang w:eastAsia="en-GB"/>
              </w:rPr>
            </w:pPr>
          </w:p>
        </w:tc>
        <w:tc>
          <w:tcPr>
            <w:tcW w:w="3024" w:type="dxa"/>
            <w:shd w:val="clear" w:color="auto" w:fill="auto"/>
          </w:tcPr>
          <w:p w14:paraId="37FCEDA5" w14:textId="77777777" w:rsidR="00320CC4" w:rsidRDefault="00320CC4" w:rsidP="0016634E">
            <w:pPr>
              <w:rPr>
                <w:rFonts w:ascii="Calibri" w:hAnsi="Calibri" w:cs="Calibri"/>
                <w:kern w:val="28"/>
                <w:sz w:val="22"/>
                <w:szCs w:val="22"/>
                <w:lang w:eastAsia="en-GB"/>
              </w:rPr>
            </w:pPr>
          </w:p>
        </w:tc>
        <w:tc>
          <w:tcPr>
            <w:tcW w:w="3024" w:type="dxa"/>
            <w:gridSpan w:val="2"/>
            <w:shd w:val="clear" w:color="auto" w:fill="auto"/>
          </w:tcPr>
          <w:p w14:paraId="7D35A97B" w14:textId="77777777" w:rsidR="00320CC4" w:rsidRDefault="00320CC4" w:rsidP="0016634E">
            <w:pPr>
              <w:rPr>
                <w:rFonts w:ascii="Calibri" w:hAnsi="Calibri" w:cs="Calibri"/>
                <w:kern w:val="28"/>
                <w:sz w:val="22"/>
                <w:szCs w:val="22"/>
                <w:lang w:eastAsia="en-GB"/>
              </w:rPr>
            </w:pPr>
          </w:p>
        </w:tc>
        <w:tc>
          <w:tcPr>
            <w:tcW w:w="3024" w:type="dxa"/>
            <w:shd w:val="clear" w:color="auto" w:fill="auto"/>
          </w:tcPr>
          <w:p w14:paraId="0EB3CC06" w14:textId="77777777" w:rsidR="00320CC4" w:rsidRPr="00A26E9A" w:rsidRDefault="00320CC4" w:rsidP="0016634E">
            <w:pPr>
              <w:rPr>
                <w:rFonts w:ascii="Calibri" w:hAnsi="Calibri" w:cs="Calibri"/>
                <w:kern w:val="28"/>
                <w:sz w:val="22"/>
                <w:szCs w:val="22"/>
                <w:lang w:eastAsia="en-GB"/>
              </w:rPr>
            </w:pPr>
          </w:p>
        </w:tc>
      </w:tr>
      <w:tr w:rsidR="00462B4F" w:rsidRPr="00A26E9A" w14:paraId="60D9FCD5" w14:textId="77777777" w:rsidTr="00847413">
        <w:trPr>
          <w:trHeight w:val="271"/>
        </w:trPr>
        <w:tc>
          <w:tcPr>
            <w:tcW w:w="1843" w:type="dxa"/>
            <w:shd w:val="clear" w:color="auto" w:fill="auto"/>
          </w:tcPr>
          <w:p w14:paraId="0889B79A"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Apologies</w:t>
            </w:r>
          </w:p>
        </w:tc>
        <w:tc>
          <w:tcPr>
            <w:tcW w:w="3024" w:type="dxa"/>
            <w:shd w:val="clear" w:color="auto" w:fill="auto"/>
          </w:tcPr>
          <w:p w14:paraId="2655560E" w14:textId="20D12230" w:rsidR="00462B4F" w:rsidRPr="00A26E9A" w:rsidRDefault="001A7DFC" w:rsidP="00462B4F">
            <w:pPr>
              <w:rPr>
                <w:rFonts w:ascii="Calibri" w:hAnsi="Calibri" w:cs="Calibri"/>
                <w:kern w:val="28"/>
                <w:sz w:val="22"/>
                <w:szCs w:val="22"/>
                <w:lang w:eastAsia="en-GB"/>
              </w:rPr>
            </w:pPr>
            <w:r>
              <w:rPr>
                <w:rFonts w:ascii="Calibri" w:hAnsi="Calibri" w:cs="Calibri"/>
                <w:kern w:val="28"/>
                <w:sz w:val="22"/>
                <w:szCs w:val="22"/>
                <w:lang w:eastAsia="en-GB"/>
              </w:rPr>
              <w:t>M Nellany</w:t>
            </w:r>
          </w:p>
        </w:tc>
        <w:tc>
          <w:tcPr>
            <w:tcW w:w="3024" w:type="dxa"/>
            <w:gridSpan w:val="2"/>
            <w:shd w:val="clear" w:color="auto" w:fill="auto"/>
          </w:tcPr>
          <w:p w14:paraId="32D31906" w14:textId="75B5C319" w:rsidR="00462B4F" w:rsidRPr="00A26E9A" w:rsidRDefault="00320CC4" w:rsidP="00462B4F">
            <w:pPr>
              <w:rPr>
                <w:rFonts w:ascii="Calibri" w:hAnsi="Calibri" w:cs="Calibri"/>
                <w:kern w:val="28"/>
                <w:sz w:val="22"/>
                <w:szCs w:val="22"/>
                <w:lang w:eastAsia="en-GB"/>
              </w:rPr>
            </w:pPr>
            <w:r>
              <w:rPr>
                <w:rFonts w:ascii="Calibri" w:hAnsi="Calibri" w:cs="Calibri"/>
                <w:kern w:val="28"/>
                <w:sz w:val="22"/>
                <w:szCs w:val="22"/>
                <w:lang w:eastAsia="en-GB"/>
              </w:rPr>
              <w:t>S McCole</w:t>
            </w:r>
          </w:p>
        </w:tc>
        <w:tc>
          <w:tcPr>
            <w:tcW w:w="3024" w:type="dxa"/>
            <w:shd w:val="clear" w:color="auto" w:fill="auto"/>
          </w:tcPr>
          <w:p w14:paraId="6773CF06" w14:textId="46B1CE65" w:rsidR="00462B4F" w:rsidRPr="00A26E9A" w:rsidRDefault="00462B4F" w:rsidP="00462B4F">
            <w:pPr>
              <w:rPr>
                <w:rFonts w:ascii="Calibri" w:hAnsi="Calibri" w:cs="Calibri"/>
                <w:kern w:val="28"/>
                <w:sz w:val="22"/>
                <w:szCs w:val="22"/>
                <w:lang w:eastAsia="en-GB"/>
              </w:rPr>
            </w:pPr>
          </w:p>
        </w:tc>
      </w:tr>
      <w:tr w:rsidR="00462B4F" w:rsidRPr="00A26E9A" w14:paraId="1453D961" w14:textId="77777777" w:rsidTr="00847413">
        <w:trPr>
          <w:trHeight w:val="255"/>
        </w:trPr>
        <w:tc>
          <w:tcPr>
            <w:tcW w:w="1843" w:type="dxa"/>
            <w:shd w:val="clear" w:color="auto" w:fill="auto"/>
          </w:tcPr>
          <w:p w14:paraId="25C5678C" w14:textId="77777777" w:rsidR="00462B4F" w:rsidRPr="00A26E9A" w:rsidRDefault="00462B4F" w:rsidP="00462B4F">
            <w:pPr>
              <w:rPr>
                <w:rFonts w:ascii="Calibri" w:hAnsi="Calibri" w:cs="Calibri"/>
                <w:b/>
                <w:kern w:val="28"/>
                <w:sz w:val="22"/>
                <w:szCs w:val="22"/>
                <w:lang w:eastAsia="en-GB"/>
              </w:rPr>
            </w:pPr>
          </w:p>
        </w:tc>
        <w:tc>
          <w:tcPr>
            <w:tcW w:w="3024" w:type="dxa"/>
            <w:shd w:val="clear" w:color="auto" w:fill="auto"/>
          </w:tcPr>
          <w:p w14:paraId="21223C7B" w14:textId="52E3373A" w:rsidR="00462B4F" w:rsidRPr="00A26E9A" w:rsidRDefault="00462B4F" w:rsidP="00462B4F">
            <w:pPr>
              <w:rPr>
                <w:rFonts w:ascii="Calibri" w:hAnsi="Calibri" w:cs="Calibri"/>
                <w:kern w:val="28"/>
                <w:sz w:val="22"/>
                <w:szCs w:val="22"/>
                <w:lang w:eastAsia="en-GB"/>
              </w:rPr>
            </w:pPr>
          </w:p>
        </w:tc>
        <w:tc>
          <w:tcPr>
            <w:tcW w:w="3024" w:type="dxa"/>
            <w:gridSpan w:val="2"/>
            <w:shd w:val="clear" w:color="auto" w:fill="auto"/>
          </w:tcPr>
          <w:p w14:paraId="3976ED43" w14:textId="77777777" w:rsidR="00462B4F" w:rsidRPr="00A26E9A" w:rsidRDefault="00462B4F" w:rsidP="00462B4F">
            <w:pPr>
              <w:rPr>
                <w:rFonts w:ascii="Calibri" w:hAnsi="Calibri" w:cs="Calibri"/>
                <w:kern w:val="28"/>
                <w:sz w:val="22"/>
                <w:szCs w:val="22"/>
                <w:lang w:eastAsia="en-GB"/>
              </w:rPr>
            </w:pPr>
          </w:p>
        </w:tc>
        <w:tc>
          <w:tcPr>
            <w:tcW w:w="3024" w:type="dxa"/>
            <w:shd w:val="clear" w:color="auto" w:fill="auto"/>
          </w:tcPr>
          <w:p w14:paraId="2278EE1F" w14:textId="77777777" w:rsidR="00462B4F" w:rsidRPr="00A26E9A" w:rsidRDefault="00462B4F" w:rsidP="00462B4F">
            <w:pPr>
              <w:rPr>
                <w:rFonts w:ascii="Calibri" w:hAnsi="Calibri" w:cs="Calibri"/>
                <w:kern w:val="28"/>
                <w:sz w:val="22"/>
                <w:szCs w:val="22"/>
                <w:lang w:eastAsia="en-GB"/>
              </w:rPr>
            </w:pPr>
          </w:p>
        </w:tc>
      </w:tr>
      <w:tr w:rsidR="00847413" w:rsidRPr="00A26E9A" w14:paraId="533AAC95" w14:textId="77777777" w:rsidTr="000B4C3C">
        <w:trPr>
          <w:trHeight w:val="271"/>
        </w:trPr>
        <w:tc>
          <w:tcPr>
            <w:tcW w:w="10915" w:type="dxa"/>
            <w:gridSpan w:val="5"/>
            <w:shd w:val="clear" w:color="auto" w:fill="auto"/>
          </w:tcPr>
          <w:p w14:paraId="0C487845" w14:textId="77777777" w:rsidR="00847413" w:rsidRPr="00A26E9A" w:rsidRDefault="00847413" w:rsidP="00462B4F">
            <w:pPr>
              <w:rPr>
                <w:rFonts w:ascii="Calibri" w:hAnsi="Calibri" w:cs="Calibri"/>
                <w:kern w:val="28"/>
                <w:sz w:val="22"/>
                <w:szCs w:val="22"/>
                <w:lang w:eastAsia="en-GB"/>
              </w:rPr>
            </w:pPr>
          </w:p>
        </w:tc>
      </w:tr>
      <w:tr w:rsidR="00462B4F" w:rsidRPr="00A26E9A" w14:paraId="2503893A" w14:textId="77777777" w:rsidTr="00A26E9A">
        <w:trPr>
          <w:trHeight w:val="59"/>
        </w:trPr>
        <w:tc>
          <w:tcPr>
            <w:tcW w:w="1843" w:type="dxa"/>
            <w:vMerge w:val="restart"/>
            <w:shd w:val="clear" w:color="auto" w:fill="auto"/>
          </w:tcPr>
          <w:p w14:paraId="0CFBAED7"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Previous Minutes</w:t>
            </w:r>
          </w:p>
        </w:tc>
        <w:tc>
          <w:tcPr>
            <w:tcW w:w="4566" w:type="dxa"/>
            <w:gridSpan w:val="2"/>
            <w:shd w:val="clear" w:color="auto" w:fill="auto"/>
          </w:tcPr>
          <w:p w14:paraId="2E6F385C" w14:textId="57DD215B" w:rsidR="00462B4F" w:rsidRPr="00A26E9A" w:rsidRDefault="00462B4F" w:rsidP="00462B4F">
            <w:pPr>
              <w:rPr>
                <w:rFonts w:ascii="Calibri" w:hAnsi="Calibri" w:cs="Calibri"/>
                <w:kern w:val="28"/>
                <w:sz w:val="22"/>
                <w:szCs w:val="22"/>
                <w:lang w:eastAsia="en-GB"/>
              </w:rPr>
            </w:pPr>
            <w:r w:rsidRPr="00A26E9A">
              <w:rPr>
                <w:rFonts w:ascii="Calibri" w:hAnsi="Calibri" w:cs="Calibri"/>
                <w:kern w:val="28"/>
                <w:sz w:val="22"/>
                <w:szCs w:val="22"/>
                <w:lang w:eastAsia="en-GB"/>
              </w:rPr>
              <w:t>Proposed</w:t>
            </w:r>
            <w:r w:rsidR="00F058C1" w:rsidRPr="00A26E9A">
              <w:rPr>
                <w:rFonts w:ascii="Calibri" w:hAnsi="Calibri" w:cs="Calibri"/>
                <w:kern w:val="28"/>
                <w:sz w:val="22"/>
                <w:szCs w:val="22"/>
                <w:lang w:eastAsia="en-GB"/>
              </w:rPr>
              <w:t xml:space="preserve">: </w:t>
            </w:r>
            <w:r w:rsidR="00320CC4">
              <w:rPr>
                <w:rFonts w:ascii="Calibri" w:hAnsi="Calibri" w:cs="Calibri"/>
                <w:kern w:val="28"/>
                <w:sz w:val="22"/>
                <w:szCs w:val="22"/>
                <w:lang w:eastAsia="en-GB"/>
              </w:rPr>
              <w:t>C Nicol</w:t>
            </w:r>
          </w:p>
        </w:tc>
        <w:tc>
          <w:tcPr>
            <w:tcW w:w="4506" w:type="dxa"/>
            <w:gridSpan w:val="2"/>
            <w:shd w:val="clear" w:color="auto" w:fill="auto"/>
          </w:tcPr>
          <w:p w14:paraId="41A9AAA0" w14:textId="7518C606" w:rsidR="00462B4F" w:rsidRPr="00A26E9A" w:rsidRDefault="00462B4F" w:rsidP="005825C7">
            <w:pPr>
              <w:rPr>
                <w:rFonts w:ascii="Calibri" w:hAnsi="Calibri" w:cs="Calibri"/>
                <w:kern w:val="28"/>
                <w:sz w:val="22"/>
                <w:szCs w:val="22"/>
                <w:lang w:eastAsia="en-GB"/>
              </w:rPr>
            </w:pPr>
            <w:r w:rsidRPr="00A26E9A">
              <w:rPr>
                <w:rFonts w:ascii="Calibri" w:hAnsi="Calibri" w:cs="Calibri"/>
                <w:kern w:val="28"/>
                <w:sz w:val="22"/>
                <w:szCs w:val="22"/>
                <w:lang w:eastAsia="en-GB"/>
              </w:rPr>
              <w:t xml:space="preserve">Seconded: </w:t>
            </w:r>
            <w:r w:rsidRPr="00A26E9A">
              <w:rPr>
                <w:rFonts w:ascii="Calibri" w:hAnsi="Calibri" w:cs="Calibri"/>
                <w:sz w:val="22"/>
                <w:szCs w:val="22"/>
              </w:rPr>
              <w:t xml:space="preserve"> </w:t>
            </w:r>
            <w:r w:rsidR="00320CC4">
              <w:rPr>
                <w:rFonts w:ascii="Calibri" w:hAnsi="Calibri" w:cs="Calibri"/>
                <w:sz w:val="22"/>
                <w:szCs w:val="22"/>
              </w:rPr>
              <w:t>J Girkins</w:t>
            </w:r>
          </w:p>
        </w:tc>
      </w:tr>
      <w:tr w:rsidR="00462B4F" w:rsidRPr="00A26E9A" w14:paraId="5A4FDEF4" w14:textId="77777777" w:rsidTr="00A26E9A">
        <w:trPr>
          <w:trHeight w:val="265"/>
        </w:trPr>
        <w:tc>
          <w:tcPr>
            <w:tcW w:w="1843" w:type="dxa"/>
            <w:vMerge/>
            <w:shd w:val="clear" w:color="auto" w:fill="auto"/>
          </w:tcPr>
          <w:p w14:paraId="13B44C64" w14:textId="77777777" w:rsidR="00462B4F" w:rsidRPr="00A26E9A" w:rsidRDefault="00462B4F" w:rsidP="00462B4F">
            <w:pPr>
              <w:rPr>
                <w:rFonts w:ascii="Calibri" w:hAnsi="Calibri" w:cs="Calibri"/>
                <w:b/>
                <w:kern w:val="28"/>
                <w:sz w:val="22"/>
                <w:szCs w:val="22"/>
                <w:lang w:eastAsia="en-GB"/>
              </w:rPr>
            </w:pPr>
          </w:p>
        </w:tc>
        <w:tc>
          <w:tcPr>
            <w:tcW w:w="9072" w:type="dxa"/>
            <w:gridSpan w:val="4"/>
            <w:shd w:val="clear" w:color="auto" w:fill="auto"/>
          </w:tcPr>
          <w:p w14:paraId="06E35566" w14:textId="77777777" w:rsidR="00462B4F" w:rsidRPr="00A26E9A" w:rsidRDefault="00462B4F" w:rsidP="00462B4F">
            <w:pPr>
              <w:rPr>
                <w:rFonts w:ascii="Calibri" w:hAnsi="Calibri" w:cs="Calibri"/>
                <w:kern w:val="28"/>
                <w:sz w:val="22"/>
                <w:szCs w:val="22"/>
                <w:lang w:eastAsia="en-GB"/>
              </w:rPr>
            </w:pPr>
          </w:p>
        </w:tc>
      </w:tr>
      <w:tr w:rsidR="00320CC4" w:rsidRPr="00A26E9A" w14:paraId="3099DEBE" w14:textId="77777777" w:rsidTr="007E4D13">
        <w:trPr>
          <w:trHeight w:val="265"/>
        </w:trPr>
        <w:tc>
          <w:tcPr>
            <w:tcW w:w="1843" w:type="dxa"/>
            <w:shd w:val="clear" w:color="auto" w:fill="auto"/>
          </w:tcPr>
          <w:p w14:paraId="4529199F" w14:textId="77777777" w:rsidR="00320CC4" w:rsidRPr="00A26E9A" w:rsidRDefault="00320CC4" w:rsidP="00462B4F">
            <w:pPr>
              <w:rPr>
                <w:rFonts w:ascii="Calibri" w:hAnsi="Calibri" w:cs="Calibri"/>
                <w:b/>
                <w:kern w:val="28"/>
                <w:sz w:val="22"/>
                <w:szCs w:val="22"/>
                <w:lang w:eastAsia="en-GB"/>
              </w:rPr>
            </w:pPr>
          </w:p>
        </w:tc>
        <w:tc>
          <w:tcPr>
            <w:tcW w:w="9072" w:type="dxa"/>
            <w:gridSpan w:val="4"/>
            <w:shd w:val="clear" w:color="auto" w:fill="auto"/>
          </w:tcPr>
          <w:p w14:paraId="0C235079" w14:textId="41D2FBD6" w:rsidR="00320CC4" w:rsidRDefault="00320CC4" w:rsidP="00462B4F">
            <w:pPr>
              <w:rPr>
                <w:rFonts w:ascii="Calibri" w:hAnsi="Calibri" w:cs="Calibri"/>
                <w:kern w:val="28"/>
                <w:sz w:val="22"/>
                <w:szCs w:val="22"/>
                <w:lang w:eastAsia="en-GB"/>
              </w:rPr>
            </w:pPr>
            <w:r>
              <w:rPr>
                <w:rFonts w:ascii="Calibri" w:hAnsi="Calibri" w:cs="Calibri"/>
                <w:kern w:val="28"/>
                <w:sz w:val="22"/>
                <w:szCs w:val="22"/>
                <w:lang w:eastAsia="en-GB"/>
              </w:rPr>
              <w:t>S Blane was welcomed to the meeting and explained her current secondment role as Early Years organiser. Secretary will provide details of our EY network and will contact EY rep to arrange a meeting with Sineag.</w:t>
            </w:r>
          </w:p>
          <w:p w14:paraId="3490C31C" w14:textId="204181F5" w:rsidR="00320CC4" w:rsidRPr="00A26E9A" w:rsidRDefault="00320CC4" w:rsidP="00462B4F">
            <w:pPr>
              <w:rPr>
                <w:rFonts w:ascii="Calibri" w:hAnsi="Calibri" w:cs="Calibri"/>
                <w:kern w:val="28"/>
                <w:sz w:val="22"/>
                <w:szCs w:val="22"/>
                <w:lang w:eastAsia="en-GB"/>
              </w:rPr>
            </w:pPr>
          </w:p>
        </w:tc>
      </w:tr>
      <w:tr w:rsidR="00462B4F" w:rsidRPr="00A26E9A" w14:paraId="4E8344A0" w14:textId="77777777" w:rsidTr="00A26E9A">
        <w:trPr>
          <w:trHeight w:val="356"/>
        </w:trPr>
        <w:tc>
          <w:tcPr>
            <w:tcW w:w="1843" w:type="dxa"/>
            <w:shd w:val="clear" w:color="auto" w:fill="auto"/>
          </w:tcPr>
          <w:p w14:paraId="1A02E323" w14:textId="77777777" w:rsidR="00462B4F" w:rsidRPr="00A26E9A" w:rsidRDefault="00462B4F" w:rsidP="00462B4F">
            <w:pPr>
              <w:rPr>
                <w:rFonts w:ascii="Calibri" w:hAnsi="Calibri" w:cs="Calibri"/>
                <w:b/>
                <w:kern w:val="28"/>
                <w:sz w:val="22"/>
                <w:szCs w:val="22"/>
                <w:lang w:eastAsia="en-GB"/>
              </w:rPr>
            </w:pPr>
            <w:r w:rsidRPr="00A26E9A">
              <w:rPr>
                <w:rFonts w:ascii="Calibri" w:hAnsi="Calibri" w:cs="Calibri"/>
                <w:b/>
                <w:kern w:val="28"/>
                <w:sz w:val="22"/>
                <w:szCs w:val="22"/>
                <w:lang w:eastAsia="en-GB"/>
              </w:rPr>
              <w:t>Matters Arising</w:t>
            </w:r>
          </w:p>
        </w:tc>
        <w:tc>
          <w:tcPr>
            <w:tcW w:w="9072" w:type="dxa"/>
            <w:gridSpan w:val="4"/>
            <w:shd w:val="clear" w:color="auto" w:fill="auto"/>
          </w:tcPr>
          <w:p w14:paraId="0D2F5F63" w14:textId="77777777" w:rsidR="00553D4E" w:rsidRPr="00A27173" w:rsidRDefault="00A27173" w:rsidP="00A27173">
            <w:pPr>
              <w:pStyle w:val="ListParagraph"/>
              <w:numPr>
                <w:ilvl w:val="0"/>
                <w:numId w:val="9"/>
              </w:numPr>
              <w:spacing w:line="276" w:lineRule="auto"/>
              <w:jc w:val="left"/>
              <w:rPr>
                <w:rFonts w:ascii="Calibri" w:hAnsi="Calibri" w:cs="Calibri"/>
                <w:sz w:val="22"/>
                <w:szCs w:val="22"/>
              </w:rPr>
            </w:pPr>
            <w:r>
              <w:rPr>
                <w:rFonts w:asciiTheme="minorHAnsi" w:hAnsiTheme="minorHAnsi" w:cstheme="minorHAnsi"/>
                <w:sz w:val="22"/>
                <w:szCs w:val="22"/>
              </w:rPr>
              <w:t>Workplace Action on Mental Health received from Labour Research Department. Invoice to Treasurer.</w:t>
            </w:r>
          </w:p>
          <w:p w14:paraId="06B9E363" w14:textId="0B5DECC5" w:rsidR="00A27173" w:rsidRDefault="00A27173" w:rsidP="00A27173">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Committee membership sent on to Treasurer for insurance purposes.</w:t>
            </w:r>
            <w:r w:rsidR="00320CC4">
              <w:rPr>
                <w:rFonts w:ascii="Calibri" w:hAnsi="Calibri" w:cs="Calibri"/>
                <w:sz w:val="22"/>
                <w:szCs w:val="22"/>
              </w:rPr>
              <w:t xml:space="preserve"> There had been some difficulty at HQ as member details hadn’t been updated. Secretary will email a reminder to all members.</w:t>
            </w:r>
          </w:p>
          <w:p w14:paraId="4ED14CFC" w14:textId="60691B08" w:rsidR="00A27173" w:rsidRPr="00B6024A" w:rsidRDefault="00A27173" w:rsidP="00A27173">
            <w:pPr>
              <w:pStyle w:val="ListParagraph"/>
              <w:numPr>
                <w:ilvl w:val="0"/>
                <w:numId w:val="9"/>
              </w:numPr>
              <w:spacing w:line="276" w:lineRule="auto"/>
              <w:jc w:val="left"/>
              <w:rPr>
                <w:rFonts w:ascii="Calibri" w:hAnsi="Calibri" w:cs="Calibri"/>
                <w:sz w:val="22"/>
                <w:szCs w:val="22"/>
              </w:rPr>
            </w:pPr>
            <w:r>
              <w:rPr>
                <w:rFonts w:ascii="Calibri" w:hAnsi="Calibri" w:cs="Calibri"/>
                <w:sz w:val="22"/>
                <w:szCs w:val="22"/>
              </w:rPr>
              <w:t>Israel/Palestine resources – feedback sent to HQ who will forward on to writing team.</w:t>
            </w:r>
          </w:p>
        </w:tc>
      </w:tr>
      <w:tr w:rsidR="00462B4F" w:rsidRPr="00A26E9A" w14:paraId="42E2B0F3" w14:textId="77777777" w:rsidTr="00A26E9A">
        <w:trPr>
          <w:trHeight w:val="356"/>
        </w:trPr>
        <w:tc>
          <w:tcPr>
            <w:tcW w:w="1843" w:type="dxa"/>
            <w:shd w:val="clear" w:color="auto" w:fill="auto"/>
          </w:tcPr>
          <w:p w14:paraId="1CEC893E" w14:textId="77777777" w:rsidR="00462B4F" w:rsidRPr="00A26E9A" w:rsidRDefault="00462B4F" w:rsidP="00462B4F">
            <w:pPr>
              <w:rPr>
                <w:rFonts w:ascii="Calibri" w:hAnsi="Calibri" w:cs="Calibri"/>
                <w:b/>
                <w:kern w:val="28"/>
                <w:sz w:val="22"/>
                <w:szCs w:val="22"/>
                <w:lang w:eastAsia="en-GB"/>
              </w:rPr>
            </w:pPr>
          </w:p>
        </w:tc>
        <w:tc>
          <w:tcPr>
            <w:tcW w:w="9072" w:type="dxa"/>
            <w:gridSpan w:val="4"/>
            <w:shd w:val="clear" w:color="auto" w:fill="auto"/>
          </w:tcPr>
          <w:p w14:paraId="3959BE34" w14:textId="77777777" w:rsidR="00462B4F" w:rsidRPr="00A26E9A" w:rsidRDefault="00462B4F" w:rsidP="00462B4F">
            <w:pPr>
              <w:rPr>
                <w:rFonts w:ascii="Calibri" w:hAnsi="Calibri" w:cs="Calibri"/>
                <w:sz w:val="22"/>
                <w:szCs w:val="22"/>
              </w:rPr>
            </w:pPr>
          </w:p>
        </w:tc>
      </w:tr>
      <w:tr w:rsidR="00847F49" w:rsidRPr="00A26E9A" w14:paraId="30704E12" w14:textId="77777777" w:rsidTr="00A26E9A">
        <w:trPr>
          <w:trHeight w:val="356"/>
        </w:trPr>
        <w:tc>
          <w:tcPr>
            <w:tcW w:w="1843" w:type="dxa"/>
            <w:shd w:val="clear" w:color="auto" w:fill="auto"/>
          </w:tcPr>
          <w:p w14:paraId="0DAB2EE0" w14:textId="78199368" w:rsidR="00847F49" w:rsidRDefault="00847F49" w:rsidP="00847F49">
            <w:pPr>
              <w:rPr>
                <w:rFonts w:ascii="Calibri" w:hAnsi="Calibri" w:cs="Calibri"/>
                <w:b/>
                <w:sz w:val="22"/>
                <w:szCs w:val="22"/>
              </w:rPr>
            </w:pPr>
            <w:r w:rsidRPr="00A26E9A">
              <w:rPr>
                <w:rFonts w:ascii="Calibri" w:hAnsi="Calibri" w:cs="Calibri"/>
                <w:b/>
                <w:sz w:val="22"/>
                <w:szCs w:val="22"/>
              </w:rPr>
              <w:t>Secretary’s report</w:t>
            </w:r>
          </w:p>
          <w:p w14:paraId="0839059B" w14:textId="7EA7EA79" w:rsidR="00847F49" w:rsidRPr="00A26E9A" w:rsidRDefault="00847F49" w:rsidP="00847F49">
            <w:pPr>
              <w:rPr>
                <w:rFonts w:ascii="Calibri" w:hAnsi="Calibri" w:cs="Calibri"/>
                <w:b/>
                <w:sz w:val="22"/>
                <w:szCs w:val="22"/>
              </w:rPr>
            </w:pPr>
            <w:r>
              <w:rPr>
                <w:rFonts w:ascii="Calibri" w:hAnsi="Calibri" w:cs="Calibri"/>
                <w:b/>
                <w:sz w:val="22"/>
                <w:szCs w:val="22"/>
              </w:rPr>
              <w:t>Including LNCT report</w:t>
            </w:r>
          </w:p>
          <w:p w14:paraId="7B31FD9F" w14:textId="77777777" w:rsidR="00847F49" w:rsidRPr="00A26E9A" w:rsidRDefault="00847F49" w:rsidP="00847F49">
            <w:pPr>
              <w:rPr>
                <w:rFonts w:ascii="Calibri" w:hAnsi="Calibri" w:cs="Calibri"/>
                <w:b/>
                <w:kern w:val="28"/>
                <w:sz w:val="22"/>
                <w:szCs w:val="22"/>
                <w:lang w:eastAsia="en-GB"/>
              </w:rPr>
            </w:pPr>
          </w:p>
        </w:tc>
        <w:tc>
          <w:tcPr>
            <w:tcW w:w="9072" w:type="dxa"/>
            <w:gridSpan w:val="4"/>
            <w:shd w:val="clear" w:color="auto" w:fill="auto"/>
          </w:tcPr>
          <w:p w14:paraId="5C25C386" w14:textId="32CF009C" w:rsidR="009D4320" w:rsidRPr="00A27173" w:rsidRDefault="00847F49" w:rsidP="00A27173">
            <w:pPr>
              <w:spacing w:line="360" w:lineRule="auto"/>
              <w:jc w:val="left"/>
              <w:rPr>
                <w:rFonts w:ascii="Calibri" w:hAnsi="Calibri" w:cs="Calibri"/>
                <w:b/>
                <w:bCs/>
                <w:sz w:val="22"/>
                <w:szCs w:val="22"/>
              </w:rPr>
            </w:pPr>
            <w:r>
              <w:rPr>
                <w:rFonts w:ascii="Calibri" w:hAnsi="Calibri" w:cs="Calibri"/>
                <w:b/>
                <w:bCs/>
                <w:sz w:val="22"/>
                <w:szCs w:val="22"/>
              </w:rPr>
              <w:t xml:space="preserve">LNCT Meeting – </w:t>
            </w:r>
            <w:r w:rsidR="00A27173">
              <w:rPr>
                <w:rFonts w:ascii="Calibri" w:hAnsi="Calibri" w:cs="Calibri"/>
                <w:b/>
                <w:bCs/>
                <w:sz w:val="22"/>
                <w:szCs w:val="22"/>
              </w:rPr>
              <w:t>next meeting December 11th</w:t>
            </w:r>
          </w:p>
          <w:p w14:paraId="1C41FF02" w14:textId="0C058C73" w:rsidR="009D4320" w:rsidRDefault="009D4320" w:rsidP="009D4320">
            <w:pPr>
              <w:spacing w:line="276" w:lineRule="auto"/>
              <w:rPr>
                <w:rFonts w:asciiTheme="minorHAnsi" w:hAnsiTheme="minorHAnsi" w:cstheme="minorHAnsi"/>
                <w:b/>
                <w:bCs/>
                <w:sz w:val="22"/>
                <w:szCs w:val="22"/>
              </w:rPr>
            </w:pPr>
            <w:r>
              <w:rPr>
                <w:rFonts w:asciiTheme="minorHAnsi" w:hAnsiTheme="minorHAnsi" w:cstheme="minorHAnsi"/>
                <w:b/>
                <w:bCs/>
                <w:sz w:val="22"/>
                <w:szCs w:val="22"/>
              </w:rPr>
              <w:t>Secretary’s Report</w:t>
            </w:r>
          </w:p>
          <w:p w14:paraId="7BF1AE26" w14:textId="77777777" w:rsidR="00553D4E" w:rsidRPr="003F5C6A" w:rsidRDefault="003F5C6A" w:rsidP="003F5C6A">
            <w:pPr>
              <w:pStyle w:val="ListParagraph"/>
              <w:numPr>
                <w:ilvl w:val="0"/>
                <w:numId w:val="31"/>
              </w:numPr>
              <w:rPr>
                <w:rFonts w:asciiTheme="minorHAnsi" w:hAnsiTheme="minorHAnsi" w:cstheme="minorHAnsi"/>
                <w:sz w:val="22"/>
                <w:szCs w:val="22"/>
              </w:rPr>
            </w:pPr>
            <w:proofErr w:type="spellStart"/>
            <w:r w:rsidRPr="003F5C6A">
              <w:rPr>
                <w:rFonts w:asciiTheme="minorHAnsi" w:hAnsiTheme="minorHAnsi" w:cstheme="minorHAnsi"/>
                <w:sz w:val="22"/>
                <w:szCs w:val="22"/>
              </w:rPr>
              <w:t>Bananalink</w:t>
            </w:r>
            <w:proofErr w:type="spellEnd"/>
            <w:r w:rsidRPr="003F5C6A">
              <w:rPr>
                <w:rFonts w:asciiTheme="minorHAnsi" w:hAnsiTheme="minorHAnsi" w:cstheme="minorHAnsi"/>
                <w:sz w:val="22"/>
                <w:szCs w:val="22"/>
              </w:rPr>
              <w:t xml:space="preserve"> flyer – sent to Tom Tracey. Secretary has updated contact details with the organisation</w:t>
            </w:r>
          </w:p>
          <w:p w14:paraId="37EA08F6" w14:textId="77777777" w:rsidR="003F5C6A" w:rsidRPr="003F5C6A" w:rsidRDefault="003F5C6A" w:rsidP="003F5C6A">
            <w:pPr>
              <w:pStyle w:val="ListParagraph"/>
              <w:numPr>
                <w:ilvl w:val="0"/>
                <w:numId w:val="31"/>
              </w:numPr>
              <w:rPr>
                <w:rFonts w:asciiTheme="minorHAnsi" w:hAnsiTheme="minorHAnsi" w:cstheme="minorHAnsi"/>
                <w:b/>
                <w:bCs/>
                <w:sz w:val="22"/>
                <w:szCs w:val="22"/>
              </w:rPr>
            </w:pPr>
            <w:r w:rsidRPr="003F5C6A">
              <w:rPr>
                <w:rFonts w:asciiTheme="minorHAnsi" w:hAnsiTheme="minorHAnsi" w:cstheme="minorHAnsi"/>
                <w:sz w:val="22"/>
                <w:szCs w:val="22"/>
              </w:rPr>
              <w:t xml:space="preserve">Health and Wellbeing Census – email from A Bradley. HWB census has been paused to allow review of content and scale and to align to </w:t>
            </w:r>
            <w:proofErr w:type="spellStart"/>
            <w:r w:rsidRPr="003F5C6A">
              <w:rPr>
                <w:rFonts w:asciiTheme="minorHAnsi" w:hAnsiTheme="minorHAnsi" w:cstheme="minorHAnsi"/>
                <w:sz w:val="22"/>
                <w:szCs w:val="22"/>
              </w:rPr>
              <w:t>CfE</w:t>
            </w:r>
            <w:proofErr w:type="spellEnd"/>
            <w:r w:rsidRPr="003F5C6A">
              <w:rPr>
                <w:rFonts w:asciiTheme="minorHAnsi" w:hAnsiTheme="minorHAnsi" w:cstheme="minorHAnsi"/>
                <w:sz w:val="22"/>
                <w:szCs w:val="22"/>
              </w:rPr>
              <w:t xml:space="preserve"> more closely. Will be implemented later in the year.</w:t>
            </w:r>
          </w:p>
          <w:p w14:paraId="2AD5ED64" w14:textId="77777777" w:rsidR="003F5C6A" w:rsidRPr="003F5C6A" w:rsidRDefault="003F5C6A" w:rsidP="003F5C6A">
            <w:pPr>
              <w:pStyle w:val="ListParagraph"/>
              <w:numPr>
                <w:ilvl w:val="0"/>
                <w:numId w:val="31"/>
              </w:numPr>
              <w:rPr>
                <w:rFonts w:asciiTheme="minorHAnsi" w:hAnsiTheme="minorHAnsi" w:cstheme="minorHAnsi"/>
                <w:sz w:val="22"/>
                <w:szCs w:val="22"/>
              </w:rPr>
            </w:pPr>
            <w:r w:rsidRPr="003F5C6A">
              <w:rPr>
                <w:rFonts w:asciiTheme="minorHAnsi" w:hAnsiTheme="minorHAnsi" w:cstheme="minorHAnsi"/>
                <w:sz w:val="22"/>
                <w:szCs w:val="22"/>
              </w:rPr>
              <w:t>STUC Congress will take place on 20</w:t>
            </w:r>
            <w:r w:rsidRPr="003F5C6A">
              <w:rPr>
                <w:rFonts w:asciiTheme="minorHAnsi" w:hAnsiTheme="minorHAnsi" w:cstheme="minorHAnsi"/>
                <w:sz w:val="22"/>
                <w:szCs w:val="22"/>
                <w:vertAlign w:val="superscript"/>
              </w:rPr>
              <w:t>th</w:t>
            </w:r>
            <w:r w:rsidRPr="003F5C6A">
              <w:rPr>
                <w:rFonts w:asciiTheme="minorHAnsi" w:hAnsiTheme="minorHAnsi" w:cstheme="minorHAnsi"/>
                <w:sz w:val="22"/>
                <w:szCs w:val="22"/>
              </w:rPr>
              <w:t>-22</w:t>
            </w:r>
            <w:r w:rsidRPr="003F5C6A">
              <w:rPr>
                <w:rFonts w:asciiTheme="minorHAnsi" w:hAnsiTheme="minorHAnsi" w:cstheme="minorHAnsi"/>
                <w:sz w:val="22"/>
                <w:szCs w:val="22"/>
                <w:vertAlign w:val="superscript"/>
              </w:rPr>
              <w:t>nd</w:t>
            </w:r>
            <w:r w:rsidRPr="003F5C6A">
              <w:rPr>
                <w:rFonts w:asciiTheme="minorHAnsi" w:hAnsiTheme="minorHAnsi" w:cstheme="minorHAnsi"/>
                <w:sz w:val="22"/>
                <w:szCs w:val="22"/>
              </w:rPr>
              <w:t xml:space="preserve"> April. LAs asked to nominate a delegate. Secretary will contact members</w:t>
            </w:r>
          </w:p>
          <w:p w14:paraId="3ABCF536" w14:textId="77777777" w:rsidR="003F5C6A" w:rsidRDefault="003F5C6A" w:rsidP="003F5C6A">
            <w:pPr>
              <w:pStyle w:val="ListParagraph"/>
              <w:numPr>
                <w:ilvl w:val="0"/>
                <w:numId w:val="31"/>
              </w:numPr>
              <w:spacing w:line="276" w:lineRule="auto"/>
              <w:rPr>
                <w:rFonts w:asciiTheme="minorHAnsi" w:hAnsiTheme="minorHAnsi" w:cstheme="minorHAnsi"/>
                <w:sz w:val="22"/>
                <w:szCs w:val="22"/>
              </w:rPr>
            </w:pPr>
            <w:r w:rsidRPr="003F5C6A">
              <w:rPr>
                <w:rFonts w:asciiTheme="minorHAnsi" w:hAnsiTheme="minorHAnsi" w:cstheme="minorHAnsi"/>
                <w:sz w:val="22"/>
                <w:szCs w:val="22"/>
              </w:rPr>
              <w:t>FEIS nominations now open.</w:t>
            </w:r>
            <w:r>
              <w:rPr>
                <w:rFonts w:asciiTheme="minorHAnsi" w:hAnsiTheme="minorHAnsi" w:cstheme="minorHAnsi"/>
                <w:sz w:val="22"/>
                <w:szCs w:val="22"/>
              </w:rPr>
              <w:t xml:space="preserve"> Discussion took place around potential local nominations.</w:t>
            </w:r>
          </w:p>
          <w:p w14:paraId="53AF9078" w14:textId="77777777" w:rsidR="001A7DFC" w:rsidRDefault="001A7DFC"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PACT news release</w:t>
            </w:r>
          </w:p>
          <w:p w14:paraId="5A1D486C" w14:textId="2B81FABC" w:rsidR="001A7DFC" w:rsidRPr="003F5C6A" w:rsidRDefault="001A7DFC" w:rsidP="003F5C6A">
            <w:pPr>
              <w:pStyle w:val="ListParagraph"/>
              <w:numPr>
                <w:ilvl w:val="0"/>
                <w:numId w:val="31"/>
              </w:numPr>
              <w:spacing w:line="276" w:lineRule="auto"/>
              <w:rPr>
                <w:rFonts w:asciiTheme="minorHAnsi" w:hAnsiTheme="minorHAnsi" w:cstheme="minorHAnsi"/>
                <w:sz w:val="22"/>
                <w:szCs w:val="22"/>
              </w:rPr>
            </w:pPr>
            <w:r>
              <w:rPr>
                <w:rFonts w:asciiTheme="minorHAnsi" w:hAnsiTheme="minorHAnsi" w:cstheme="minorHAnsi"/>
                <w:sz w:val="22"/>
                <w:szCs w:val="22"/>
              </w:rPr>
              <w:t>Positive Action in Housing – refugee and migrant homelessness charity – enquiry about inclusion in 2020 Diversity calendar with £295 advert</w:t>
            </w:r>
            <w:r w:rsidR="00320CC4">
              <w:rPr>
                <w:rFonts w:asciiTheme="minorHAnsi" w:hAnsiTheme="minorHAnsi" w:cstheme="minorHAnsi"/>
                <w:sz w:val="22"/>
                <w:szCs w:val="22"/>
              </w:rPr>
              <w:t>. A Bryden proposed a donation of £100. This was seconded by J Girkins and agreed by the meeting.</w:t>
            </w:r>
          </w:p>
        </w:tc>
      </w:tr>
      <w:tr w:rsidR="00847F49" w:rsidRPr="00A26E9A" w14:paraId="7F7B7A34" w14:textId="77777777" w:rsidTr="00A26E9A">
        <w:trPr>
          <w:trHeight w:val="356"/>
        </w:trPr>
        <w:tc>
          <w:tcPr>
            <w:tcW w:w="1843" w:type="dxa"/>
            <w:shd w:val="clear" w:color="auto" w:fill="auto"/>
          </w:tcPr>
          <w:p w14:paraId="21202839" w14:textId="6AC49409" w:rsidR="00847F49" w:rsidRPr="00A26E9A" w:rsidRDefault="00CA256E" w:rsidP="00847F49">
            <w:pPr>
              <w:jc w:val="left"/>
              <w:rPr>
                <w:rFonts w:ascii="Calibri" w:hAnsi="Calibri" w:cs="Calibri"/>
                <w:b/>
                <w:sz w:val="22"/>
                <w:szCs w:val="22"/>
              </w:rPr>
            </w:pPr>
            <w:r>
              <w:rPr>
                <w:rFonts w:ascii="Calibri" w:hAnsi="Calibri" w:cs="Calibri"/>
                <w:b/>
                <w:sz w:val="22"/>
                <w:szCs w:val="22"/>
              </w:rPr>
              <w:t xml:space="preserve">IC </w:t>
            </w:r>
            <w:r w:rsidR="00847F49" w:rsidRPr="00A26E9A">
              <w:rPr>
                <w:rFonts w:ascii="Calibri" w:hAnsi="Calibri" w:cs="Calibri"/>
                <w:b/>
                <w:sz w:val="22"/>
                <w:szCs w:val="22"/>
              </w:rPr>
              <w:t xml:space="preserve">Education Committee </w:t>
            </w:r>
          </w:p>
          <w:p w14:paraId="39C47C63" w14:textId="3039FE3C" w:rsidR="00847F49" w:rsidRPr="00A26E9A" w:rsidRDefault="00847F49" w:rsidP="00847F49">
            <w:pPr>
              <w:jc w:val="left"/>
              <w:rPr>
                <w:rFonts w:ascii="Calibri" w:hAnsi="Calibri" w:cs="Calibri"/>
                <w:b/>
                <w:sz w:val="22"/>
                <w:szCs w:val="22"/>
              </w:rPr>
            </w:pPr>
          </w:p>
        </w:tc>
        <w:tc>
          <w:tcPr>
            <w:tcW w:w="9072" w:type="dxa"/>
            <w:gridSpan w:val="4"/>
            <w:shd w:val="clear" w:color="auto" w:fill="auto"/>
          </w:tcPr>
          <w:p w14:paraId="2840B89C" w14:textId="2855F8A0" w:rsidR="00847F49" w:rsidRPr="009A3B01" w:rsidRDefault="001A7DFC" w:rsidP="00CA256E">
            <w:pPr>
              <w:spacing w:after="240" w:line="276" w:lineRule="auto"/>
              <w:jc w:val="left"/>
              <w:rPr>
                <w:rFonts w:ascii="Calibri" w:hAnsi="Calibri" w:cs="Calibri"/>
                <w:sz w:val="22"/>
                <w:szCs w:val="22"/>
              </w:rPr>
            </w:pPr>
            <w:r>
              <w:rPr>
                <w:rFonts w:ascii="Calibri" w:hAnsi="Calibri" w:cs="Calibri"/>
                <w:b/>
                <w:bCs/>
                <w:sz w:val="22"/>
                <w:szCs w:val="22"/>
              </w:rPr>
              <w:t>Meeting</w:t>
            </w:r>
            <w:r w:rsidR="00CA256E" w:rsidRPr="00CA256E">
              <w:rPr>
                <w:rFonts w:ascii="Calibri" w:hAnsi="Calibri" w:cs="Calibri"/>
                <w:b/>
                <w:bCs/>
                <w:sz w:val="22"/>
                <w:szCs w:val="22"/>
              </w:rPr>
              <w:t xml:space="preserve"> November 5</w:t>
            </w:r>
            <w:r w:rsidR="00CA256E" w:rsidRPr="001A7DFC">
              <w:rPr>
                <w:rFonts w:ascii="Calibri" w:hAnsi="Calibri" w:cs="Calibri"/>
                <w:b/>
                <w:bCs/>
                <w:sz w:val="22"/>
                <w:szCs w:val="22"/>
                <w:vertAlign w:val="superscript"/>
              </w:rPr>
              <w:t>t</w:t>
            </w:r>
            <w:r w:rsidR="009A3B01">
              <w:rPr>
                <w:rFonts w:ascii="Calibri" w:hAnsi="Calibri" w:cs="Calibri"/>
                <w:b/>
                <w:bCs/>
                <w:sz w:val="22"/>
                <w:szCs w:val="22"/>
                <w:vertAlign w:val="superscript"/>
              </w:rPr>
              <w:t xml:space="preserve">h </w:t>
            </w:r>
            <w:r w:rsidR="009A3B01">
              <w:rPr>
                <w:rFonts w:ascii="Calibri" w:hAnsi="Calibri" w:cs="Calibri"/>
                <w:sz w:val="22"/>
                <w:szCs w:val="22"/>
              </w:rPr>
              <w:t>Papers available if required</w:t>
            </w:r>
          </w:p>
          <w:p w14:paraId="437C89A5" w14:textId="77777777" w:rsidR="001A7DFC" w:rsidRPr="009A3B01" w:rsidRDefault="001A7DFC" w:rsidP="001A7DFC">
            <w:pPr>
              <w:pStyle w:val="ListParagraph"/>
              <w:numPr>
                <w:ilvl w:val="0"/>
                <w:numId w:val="38"/>
              </w:numPr>
              <w:spacing w:after="240" w:line="276" w:lineRule="auto"/>
              <w:jc w:val="left"/>
              <w:rPr>
                <w:rFonts w:ascii="Calibri" w:hAnsi="Calibri" w:cs="Calibri"/>
                <w:sz w:val="22"/>
                <w:szCs w:val="22"/>
              </w:rPr>
            </w:pPr>
            <w:r w:rsidRPr="009A3B01">
              <w:rPr>
                <w:rFonts w:ascii="Calibri" w:hAnsi="Calibri" w:cs="Calibri"/>
                <w:sz w:val="22"/>
                <w:szCs w:val="22"/>
              </w:rPr>
              <w:t>Revenue Budget</w:t>
            </w:r>
          </w:p>
          <w:p w14:paraId="3821DAA2" w14:textId="77777777" w:rsidR="001A7DFC" w:rsidRPr="009A3B01" w:rsidRDefault="001A7DFC" w:rsidP="001A7DFC">
            <w:pPr>
              <w:pStyle w:val="ListParagraph"/>
              <w:numPr>
                <w:ilvl w:val="0"/>
                <w:numId w:val="38"/>
              </w:numPr>
              <w:spacing w:after="240" w:line="276" w:lineRule="auto"/>
              <w:jc w:val="left"/>
              <w:rPr>
                <w:rFonts w:ascii="Calibri" w:hAnsi="Calibri" w:cs="Calibri"/>
                <w:sz w:val="22"/>
                <w:szCs w:val="22"/>
              </w:rPr>
            </w:pPr>
            <w:r w:rsidRPr="009A3B01">
              <w:rPr>
                <w:rFonts w:ascii="Calibri" w:hAnsi="Calibri" w:cs="Calibri"/>
                <w:sz w:val="22"/>
                <w:szCs w:val="22"/>
              </w:rPr>
              <w:t>Capital Programme</w:t>
            </w:r>
          </w:p>
          <w:p w14:paraId="714CA032" w14:textId="77777777" w:rsidR="001A7DFC" w:rsidRPr="009A3B01" w:rsidRDefault="001A7DFC" w:rsidP="001A7DFC">
            <w:pPr>
              <w:pStyle w:val="ListParagraph"/>
              <w:numPr>
                <w:ilvl w:val="0"/>
                <w:numId w:val="38"/>
              </w:numPr>
              <w:spacing w:after="240" w:line="276" w:lineRule="auto"/>
              <w:jc w:val="left"/>
              <w:rPr>
                <w:rFonts w:ascii="Calibri" w:hAnsi="Calibri" w:cs="Calibri"/>
                <w:sz w:val="22"/>
                <w:szCs w:val="22"/>
              </w:rPr>
            </w:pPr>
            <w:r w:rsidRPr="009A3B01">
              <w:rPr>
                <w:rFonts w:ascii="Calibri" w:hAnsi="Calibri" w:cs="Calibri"/>
                <w:sz w:val="22"/>
                <w:szCs w:val="22"/>
              </w:rPr>
              <w:t>Active Schools Report</w:t>
            </w:r>
          </w:p>
          <w:p w14:paraId="135C9250" w14:textId="77777777" w:rsidR="001A7DFC" w:rsidRPr="009A3B01" w:rsidRDefault="001A7DFC" w:rsidP="001A7DFC">
            <w:pPr>
              <w:pStyle w:val="ListParagraph"/>
              <w:numPr>
                <w:ilvl w:val="0"/>
                <w:numId w:val="38"/>
              </w:numPr>
              <w:spacing w:after="240" w:line="276" w:lineRule="auto"/>
              <w:jc w:val="left"/>
              <w:rPr>
                <w:rFonts w:ascii="Calibri" w:hAnsi="Calibri" w:cs="Calibri"/>
                <w:sz w:val="22"/>
                <w:szCs w:val="22"/>
              </w:rPr>
            </w:pPr>
            <w:r w:rsidRPr="009A3B01">
              <w:rPr>
                <w:rFonts w:ascii="Calibri" w:hAnsi="Calibri" w:cs="Calibri"/>
                <w:sz w:val="22"/>
                <w:szCs w:val="22"/>
              </w:rPr>
              <w:t>Scottish Atta</w:t>
            </w:r>
            <w:r w:rsidR="009A3B01" w:rsidRPr="009A3B01">
              <w:rPr>
                <w:rFonts w:ascii="Calibri" w:hAnsi="Calibri" w:cs="Calibri"/>
                <w:sz w:val="22"/>
                <w:szCs w:val="22"/>
              </w:rPr>
              <w:t>i</w:t>
            </w:r>
            <w:r w:rsidRPr="009A3B01">
              <w:rPr>
                <w:rFonts w:ascii="Calibri" w:hAnsi="Calibri" w:cs="Calibri"/>
                <w:sz w:val="22"/>
                <w:szCs w:val="22"/>
              </w:rPr>
              <w:t>nment Challenge update</w:t>
            </w:r>
          </w:p>
          <w:p w14:paraId="41340774" w14:textId="77777777" w:rsidR="009A3B01" w:rsidRPr="009A3B01" w:rsidRDefault="009A3B01" w:rsidP="001A7DFC">
            <w:pPr>
              <w:pStyle w:val="ListParagraph"/>
              <w:numPr>
                <w:ilvl w:val="0"/>
                <w:numId w:val="38"/>
              </w:numPr>
              <w:spacing w:after="240" w:line="276" w:lineRule="auto"/>
              <w:jc w:val="left"/>
              <w:rPr>
                <w:rFonts w:ascii="Calibri" w:hAnsi="Calibri" w:cs="Calibri"/>
                <w:sz w:val="22"/>
                <w:szCs w:val="22"/>
              </w:rPr>
            </w:pPr>
            <w:r w:rsidRPr="009A3B01">
              <w:rPr>
                <w:rFonts w:ascii="Calibri" w:hAnsi="Calibri" w:cs="Calibri"/>
                <w:sz w:val="22"/>
                <w:szCs w:val="22"/>
              </w:rPr>
              <w:t>ELC grades from Care Inspectorate</w:t>
            </w:r>
          </w:p>
          <w:p w14:paraId="1CC394A2" w14:textId="77777777" w:rsidR="009A3B01" w:rsidRPr="009A3B01" w:rsidRDefault="009A3B01" w:rsidP="001A7DFC">
            <w:pPr>
              <w:pStyle w:val="ListParagraph"/>
              <w:numPr>
                <w:ilvl w:val="0"/>
                <w:numId w:val="38"/>
              </w:numPr>
              <w:spacing w:after="240" w:line="276" w:lineRule="auto"/>
              <w:jc w:val="left"/>
              <w:rPr>
                <w:rFonts w:ascii="Calibri" w:hAnsi="Calibri" w:cs="Calibri"/>
                <w:sz w:val="22"/>
                <w:szCs w:val="22"/>
              </w:rPr>
            </w:pPr>
            <w:r w:rsidRPr="009A3B01">
              <w:rPr>
                <w:rFonts w:ascii="Calibri" w:hAnsi="Calibri" w:cs="Calibri"/>
                <w:sz w:val="22"/>
                <w:szCs w:val="22"/>
              </w:rPr>
              <w:lastRenderedPageBreak/>
              <w:t>RIC 2019/22 plan</w:t>
            </w:r>
          </w:p>
          <w:p w14:paraId="040EA9EF" w14:textId="77777777" w:rsidR="009A3B01" w:rsidRPr="009A3B01" w:rsidRDefault="009A3B01" w:rsidP="001A7DFC">
            <w:pPr>
              <w:pStyle w:val="ListParagraph"/>
              <w:numPr>
                <w:ilvl w:val="0"/>
                <w:numId w:val="38"/>
              </w:numPr>
              <w:spacing w:after="240" w:line="276" w:lineRule="auto"/>
              <w:jc w:val="left"/>
              <w:rPr>
                <w:rFonts w:ascii="Calibri" w:hAnsi="Calibri" w:cs="Calibri"/>
                <w:sz w:val="22"/>
                <w:szCs w:val="22"/>
              </w:rPr>
            </w:pPr>
            <w:r w:rsidRPr="009A3B01">
              <w:rPr>
                <w:rFonts w:ascii="Calibri" w:hAnsi="Calibri" w:cs="Calibri"/>
                <w:sz w:val="22"/>
                <w:szCs w:val="22"/>
              </w:rPr>
              <w:t>St Columba’s High School intake 2020/21</w:t>
            </w:r>
          </w:p>
          <w:p w14:paraId="41E4BEE0" w14:textId="0E40AFEE" w:rsidR="009A3B01" w:rsidRPr="001A7DFC" w:rsidRDefault="009A3B01" w:rsidP="001A7DFC">
            <w:pPr>
              <w:pStyle w:val="ListParagraph"/>
              <w:numPr>
                <w:ilvl w:val="0"/>
                <w:numId w:val="38"/>
              </w:numPr>
              <w:spacing w:after="240" w:line="276" w:lineRule="auto"/>
              <w:jc w:val="left"/>
              <w:rPr>
                <w:rFonts w:ascii="Calibri" w:hAnsi="Calibri" w:cs="Calibri"/>
                <w:b/>
                <w:bCs/>
                <w:sz w:val="22"/>
                <w:szCs w:val="22"/>
              </w:rPr>
            </w:pPr>
            <w:r w:rsidRPr="009A3B01">
              <w:rPr>
                <w:rFonts w:ascii="Calibri" w:hAnsi="Calibri" w:cs="Calibri"/>
                <w:sz w:val="22"/>
                <w:szCs w:val="22"/>
              </w:rPr>
              <w:t>West College Scotland Provision</w:t>
            </w:r>
            <w:r>
              <w:rPr>
                <w:rFonts w:ascii="Calibri" w:hAnsi="Calibri" w:cs="Calibri"/>
                <w:b/>
                <w:bCs/>
                <w:sz w:val="22"/>
                <w:szCs w:val="22"/>
              </w:rPr>
              <w:t xml:space="preserve"> </w:t>
            </w:r>
          </w:p>
        </w:tc>
      </w:tr>
      <w:tr w:rsidR="00847F49" w:rsidRPr="00A26E9A" w14:paraId="70DE3228" w14:textId="77777777" w:rsidTr="00A26E9A">
        <w:trPr>
          <w:trHeight w:val="356"/>
        </w:trPr>
        <w:tc>
          <w:tcPr>
            <w:tcW w:w="1843" w:type="dxa"/>
            <w:shd w:val="clear" w:color="auto" w:fill="auto"/>
          </w:tcPr>
          <w:p w14:paraId="56AC78AA" w14:textId="77777777" w:rsidR="00847F49" w:rsidRPr="00A26E9A" w:rsidRDefault="00847F49" w:rsidP="00847F49">
            <w:pPr>
              <w:rPr>
                <w:rFonts w:ascii="Calibri" w:hAnsi="Calibri" w:cs="Calibri"/>
                <w:b/>
                <w:sz w:val="22"/>
                <w:szCs w:val="22"/>
              </w:rPr>
            </w:pPr>
            <w:r w:rsidRPr="00A26E9A">
              <w:rPr>
                <w:rFonts w:ascii="Calibri" w:hAnsi="Calibri" w:cs="Calibri"/>
                <w:b/>
                <w:sz w:val="22"/>
                <w:szCs w:val="22"/>
              </w:rPr>
              <w:lastRenderedPageBreak/>
              <w:t>EIS Council</w:t>
            </w:r>
          </w:p>
          <w:p w14:paraId="4C60AF16" w14:textId="233F7D45" w:rsidR="00847F49" w:rsidRPr="00A26E9A" w:rsidRDefault="00847F49" w:rsidP="00847F49">
            <w:pPr>
              <w:rPr>
                <w:rFonts w:ascii="Calibri" w:hAnsi="Calibri" w:cs="Calibri"/>
                <w:b/>
                <w:sz w:val="22"/>
                <w:szCs w:val="22"/>
              </w:rPr>
            </w:pPr>
          </w:p>
        </w:tc>
        <w:tc>
          <w:tcPr>
            <w:tcW w:w="9072" w:type="dxa"/>
            <w:gridSpan w:val="4"/>
            <w:shd w:val="clear" w:color="auto" w:fill="auto"/>
          </w:tcPr>
          <w:p w14:paraId="6EC40419" w14:textId="29DD55AC" w:rsidR="009A3B01" w:rsidRPr="00320CC4" w:rsidRDefault="009A3B01" w:rsidP="00320CC4">
            <w:pPr>
              <w:spacing w:line="276" w:lineRule="auto"/>
              <w:rPr>
                <w:rFonts w:ascii="Calibri" w:hAnsi="Calibri" w:cs="Calibri"/>
                <w:b/>
                <w:sz w:val="22"/>
                <w:szCs w:val="22"/>
              </w:rPr>
            </w:pPr>
            <w:r>
              <w:rPr>
                <w:rFonts w:ascii="Calibri" w:hAnsi="Calibri" w:cs="Calibri"/>
                <w:b/>
                <w:sz w:val="22"/>
                <w:szCs w:val="22"/>
              </w:rPr>
              <w:t>next meeting November 22nd</w:t>
            </w:r>
          </w:p>
        </w:tc>
      </w:tr>
      <w:tr w:rsidR="00847F49" w:rsidRPr="00A26E9A" w14:paraId="65F90A74" w14:textId="77777777" w:rsidTr="00A26E9A">
        <w:trPr>
          <w:trHeight w:val="356"/>
        </w:trPr>
        <w:tc>
          <w:tcPr>
            <w:tcW w:w="1843" w:type="dxa"/>
            <w:shd w:val="clear" w:color="auto" w:fill="auto"/>
          </w:tcPr>
          <w:p w14:paraId="17372B22" w14:textId="77777777" w:rsidR="00847F49" w:rsidRPr="00A26E9A" w:rsidRDefault="00847F49" w:rsidP="00847F49">
            <w:pPr>
              <w:rPr>
                <w:rFonts w:ascii="Calibri" w:hAnsi="Calibri" w:cs="Calibri"/>
                <w:b/>
                <w:sz w:val="22"/>
                <w:szCs w:val="22"/>
              </w:rPr>
            </w:pPr>
            <w:r w:rsidRPr="00A26E9A">
              <w:rPr>
                <w:rFonts w:ascii="Calibri" w:hAnsi="Calibri" w:cs="Calibri"/>
                <w:b/>
                <w:sz w:val="22"/>
                <w:szCs w:val="22"/>
              </w:rPr>
              <w:t>Treasurer</w:t>
            </w:r>
          </w:p>
        </w:tc>
        <w:tc>
          <w:tcPr>
            <w:tcW w:w="9072" w:type="dxa"/>
            <w:gridSpan w:val="4"/>
            <w:shd w:val="clear" w:color="auto" w:fill="auto"/>
          </w:tcPr>
          <w:p w14:paraId="25454E32" w14:textId="77777777" w:rsidR="003D35B2" w:rsidRDefault="00320CC4" w:rsidP="009A3B01">
            <w:pPr>
              <w:pStyle w:val="ListParagraph"/>
              <w:numPr>
                <w:ilvl w:val="0"/>
                <w:numId w:val="39"/>
              </w:numPr>
              <w:spacing w:after="240" w:line="276" w:lineRule="auto"/>
              <w:jc w:val="left"/>
              <w:rPr>
                <w:rFonts w:ascii="Calibri" w:hAnsi="Calibri" w:cs="Calibri"/>
                <w:sz w:val="22"/>
                <w:szCs w:val="22"/>
              </w:rPr>
            </w:pPr>
            <w:r>
              <w:rPr>
                <w:rFonts w:ascii="Calibri" w:hAnsi="Calibri" w:cs="Calibri"/>
                <w:sz w:val="22"/>
                <w:szCs w:val="22"/>
              </w:rPr>
              <w:t>Campaign for Trade Union Freedom newsletter available to the meeting</w:t>
            </w:r>
          </w:p>
          <w:p w14:paraId="5C87EF6D" w14:textId="4A2FA653" w:rsidR="00320CC4" w:rsidRPr="009A3B01" w:rsidRDefault="00320CC4" w:rsidP="009A3B01">
            <w:pPr>
              <w:pStyle w:val="ListParagraph"/>
              <w:numPr>
                <w:ilvl w:val="0"/>
                <w:numId w:val="39"/>
              </w:numPr>
              <w:spacing w:after="240" w:line="276" w:lineRule="auto"/>
              <w:jc w:val="left"/>
              <w:rPr>
                <w:rFonts w:ascii="Calibri" w:hAnsi="Calibri" w:cs="Calibri"/>
                <w:sz w:val="22"/>
                <w:szCs w:val="22"/>
              </w:rPr>
            </w:pPr>
            <w:r>
              <w:rPr>
                <w:rFonts w:ascii="Calibri" w:hAnsi="Calibri" w:cs="Calibri"/>
                <w:sz w:val="22"/>
                <w:szCs w:val="22"/>
              </w:rPr>
              <w:t>Labour Research magazines distributed</w:t>
            </w:r>
          </w:p>
        </w:tc>
      </w:tr>
      <w:tr w:rsidR="00847F49" w:rsidRPr="00A26E9A" w14:paraId="68FBA12C" w14:textId="77777777" w:rsidTr="00A26E9A">
        <w:trPr>
          <w:trHeight w:val="392"/>
        </w:trPr>
        <w:tc>
          <w:tcPr>
            <w:tcW w:w="1843" w:type="dxa"/>
            <w:shd w:val="clear" w:color="auto" w:fill="auto"/>
          </w:tcPr>
          <w:p w14:paraId="5BD4609E" w14:textId="77777777" w:rsidR="00847F49" w:rsidRPr="00A26E9A" w:rsidRDefault="00847F49" w:rsidP="00847F49">
            <w:pPr>
              <w:rPr>
                <w:rFonts w:ascii="Calibri" w:hAnsi="Calibri" w:cs="Calibri"/>
                <w:b/>
                <w:sz w:val="22"/>
                <w:szCs w:val="22"/>
              </w:rPr>
            </w:pPr>
            <w:r w:rsidRPr="00A26E9A">
              <w:rPr>
                <w:rFonts w:ascii="Calibri" w:hAnsi="Calibri" w:cs="Calibri"/>
                <w:b/>
                <w:sz w:val="22"/>
                <w:szCs w:val="22"/>
              </w:rPr>
              <w:t xml:space="preserve">Equality Rep </w:t>
            </w:r>
          </w:p>
        </w:tc>
        <w:tc>
          <w:tcPr>
            <w:tcW w:w="9072" w:type="dxa"/>
            <w:gridSpan w:val="4"/>
            <w:shd w:val="clear" w:color="auto" w:fill="auto"/>
          </w:tcPr>
          <w:p w14:paraId="7D8B6DAE" w14:textId="517825EF" w:rsidR="00847F49" w:rsidRPr="00A26E9A" w:rsidRDefault="00847F49" w:rsidP="00847F49">
            <w:pPr>
              <w:jc w:val="left"/>
              <w:rPr>
                <w:rFonts w:ascii="Calibri" w:hAnsi="Calibri" w:cs="Calibri"/>
                <w:sz w:val="22"/>
                <w:szCs w:val="22"/>
              </w:rPr>
            </w:pPr>
            <w:r>
              <w:rPr>
                <w:rFonts w:ascii="Calibri" w:hAnsi="Calibri" w:cs="Calibri"/>
                <w:sz w:val="22"/>
                <w:szCs w:val="22"/>
              </w:rPr>
              <w:t>No report</w:t>
            </w:r>
          </w:p>
        </w:tc>
      </w:tr>
    </w:tbl>
    <w:p w14:paraId="186303A8" w14:textId="77777777" w:rsidR="00EF255D" w:rsidRPr="00A26E9A" w:rsidRDefault="00EF255D">
      <w:pPr>
        <w:rPr>
          <w:rFonts w:ascii="Calibri" w:hAnsi="Calibri" w:cs="Calibri"/>
        </w:rPr>
      </w:pPr>
    </w:p>
    <w:tbl>
      <w:tblPr>
        <w:tblpPr w:leftFromText="180" w:rightFromText="180" w:vertAnchor="text" w:horzAnchor="margin" w:tblpY="35"/>
        <w:tblW w:w="10915" w:type="dxa"/>
        <w:tblLook w:val="04A0" w:firstRow="1" w:lastRow="0" w:firstColumn="1" w:lastColumn="0" w:noHBand="0" w:noVBand="1"/>
      </w:tblPr>
      <w:tblGrid>
        <w:gridCol w:w="1843"/>
        <w:gridCol w:w="9072"/>
      </w:tblGrid>
      <w:tr w:rsidR="00462B4F" w:rsidRPr="00A26E9A" w14:paraId="4A4DDB1F" w14:textId="77777777" w:rsidTr="00847413">
        <w:trPr>
          <w:trHeight w:val="356"/>
        </w:trPr>
        <w:tc>
          <w:tcPr>
            <w:tcW w:w="1843" w:type="dxa"/>
            <w:shd w:val="clear" w:color="auto" w:fill="auto"/>
          </w:tcPr>
          <w:p w14:paraId="29900260" w14:textId="77777777" w:rsidR="00462B4F" w:rsidRPr="00A26E9A" w:rsidRDefault="00462B4F" w:rsidP="00462B4F">
            <w:pPr>
              <w:rPr>
                <w:rFonts w:ascii="Calibri" w:hAnsi="Calibri" w:cs="Calibri"/>
                <w:b/>
                <w:sz w:val="22"/>
                <w:szCs w:val="22"/>
              </w:rPr>
            </w:pPr>
            <w:r w:rsidRPr="00A26E9A">
              <w:rPr>
                <w:rFonts w:ascii="Calibri" w:hAnsi="Calibri" w:cs="Calibri"/>
                <w:b/>
                <w:sz w:val="22"/>
                <w:szCs w:val="22"/>
              </w:rPr>
              <w:t>AOCB</w:t>
            </w:r>
          </w:p>
          <w:p w14:paraId="14B7D526" w14:textId="77777777" w:rsidR="00462B4F" w:rsidRPr="00A26E9A" w:rsidRDefault="00462B4F" w:rsidP="00462B4F">
            <w:pPr>
              <w:rPr>
                <w:rFonts w:ascii="Calibri" w:hAnsi="Calibri" w:cs="Calibri"/>
                <w:b/>
                <w:sz w:val="22"/>
                <w:szCs w:val="22"/>
              </w:rPr>
            </w:pPr>
          </w:p>
        </w:tc>
        <w:tc>
          <w:tcPr>
            <w:tcW w:w="9072" w:type="dxa"/>
            <w:shd w:val="clear" w:color="auto" w:fill="auto"/>
          </w:tcPr>
          <w:p w14:paraId="17F337C6" w14:textId="5DBE7DAA" w:rsidR="00847F49" w:rsidRDefault="009A3B01" w:rsidP="00847F49">
            <w:pPr>
              <w:pStyle w:val="ListParagraph"/>
              <w:numPr>
                <w:ilvl w:val="0"/>
                <w:numId w:val="17"/>
              </w:numPr>
              <w:spacing w:line="276" w:lineRule="auto"/>
              <w:rPr>
                <w:rFonts w:ascii="Calibri" w:hAnsi="Calibri" w:cs="Calibri"/>
                <w:sz w:val="22"/>
                <w:szCs w:val="22"/>
              </w:rPr>
            </w:pPr>
            <w:r>
              <w:rPr>
                <w:rFonts w:ascii="Calibri" w:hAnsi="Calibri" w:cs="Calibri"/>
                <w:sz w:val="22"/>
                <w:szCs w:val="22"/>
              </w:rPr>
              <w:t>Workload campaign</w:t>
            </w:r>
            <w:r w:rsidR="00FA77DC">
              <w:rPr>
                <w:rFonts w:ascii="Calibri" w:hAnsi="Calibri" w:cs="Calibri"/>
                <w:sz w:val="22"/>
                <w:szCs w:val="22"/>
              </w:rPr>
              <w:t xml:space="preserve"> – IS day feedback shared with the meeting</w:t>
            </w:r>
            <w:r w:rsidR="00320CC4">
              <w:rPr>
                <w:rFonts w:ascii="Calibri" w:hAnsi="Calibri" w:cs="Calibri"/>
                <w:sz w:val="22"/>
                <w:szCs w:val="22"/>
              </w:rPr>
              <w:t>. One school had self-care and mindfulness on their agenda and asked if EIS provided similar training. Secretary will investigate this and share the feedback with HQ.</w:t>
            </w:r>
          </w:p>
          <w:p w14:paraId="008FD74A" w14:textId="29995734" w:rsidR="009A3B01" w:rsidRDefault="009A3B01" w:rsidP="00847F49">
            <w:pPr>
              <w:pStyle w:val="ListParagraph"/>
              <w:numPr>
                <w:ilvl w:val="0"/>
                <w:numId w:val="17"/>
              </w:numPr>
              <w:spacing w:line="276" w:lineRule="auto"/>
              <w:rPr>
                <w:rFonts w:ascii="Calibri" w:hAnsi="Calibri" w:cs="Calibri"/>
                <w:sz w:val="22"/>
                <w:szCs w:val="22"/>
              </w:rPr>
            </w:pPr>
            <w:r>
              <w:rPr>
                <w:rFonts w:ascii="Calibri" w:hAnsi="Calibri" w:cs="Calibri"/>
                <w:sz w:val="22"/>
                <w:szCs w:val="22"/>
              </w:rPr>
              <w:t>Budget discussions</w:t>
            </w:r>
            <w:r w:rsidR="00320CC4">
              <w:rPr>
                <w:rFonts w:ascii="Calibri" w:hAnsi="Calibri" w:cs="Calibri"/>
                <w:sz w:val="22"/>
                <w:szCs w:val="22"/>
              </w:rPr>
              <w:t xml:space="preserve"> – current position and proposals affecting EIS members were outlined and the process</w:t>
            </w:r>
            <w:r w:rsidR="00D64B85">
              <w:rPr>
                <w:rFonts w:ascii="Calibri" w:hAnsi="Calibri" w:cs="Calibri"/>
                <w:sz w:val="22"/>
                <w:szCs w:val="22"/>
              </w:rPr>
              <w:t xml:space="preserve"> </w:t>
            </w:r>
            <w:r w:rsidR="00320CC4">
              <w:rPr>
                <w:rFonts w:ascii="Calibri" w:hAnsi="Calibri" w:cs="Calibri"/>
                <w:sz w:val="22"/>
                <w:szCs w:val="22"/>
              </w:rPr>
              <w:t>moving forward was discussed.</w:t>
            </w:r>
            <w:r w:rsidR="00D64B85">
              <w:rPr>
                <w:rFonts w:ascii="Calibri" w:hAnsi="Calibri" w:cs="Calibri"/>
                <w:sz w:val="22"/>
                <w:szCs w:val="22"/>
              </w:rPr>
              <w:t xml:space="preserve"> Secretary emphasised that the TU role is to try to influence elected members decisions. TUs are not part of a decision-making body.</w:t>
            </w:r>
          </w:p>
          <w:p w14:paraId="5541A52F" w14:textId="65615537" w:rsidR="00EF44EB" w:rsidRDefault="00D64B85" w:rsidP="00D64B85">
            <w:pPr>
              <w:pStyle w:val="ListParagraph"/>
              <w:numPr>
                <w:ilvl w:val="0"/>
                <w:numId w:val="17"/>
              </w:numPr>
              <w:spacing w:line="276" w:lineRule="auto"/>
              <w:rPr>
                <w:rFonts w:ascii="Calibri" w:hAnsi="Calibri" w:cs="Calibri"/>
                <w:sz w:val="22"/>
                <w:szCs w:val="22"/>
              </w:rPr>
            </w:pPr>
            <w:r>
              <w:rPr>
                <w:rFonts w:ascii="Calibri" w:hAnsi="Calibri" w:cs="Calibri"/>
                <w:sz w:val="22"/>
                <w:szCs w:val="22"/>
              </w:rPr>
              <w:t>Secondary member has requested that the supply process be reviewed as retired staff seem to be bypassing HR to secure employment ahead of others on the register. There is an issue around the transparency of some staff who appear to be employed as ‘firefighters’ and who set their own working hours. This will be raised at December’s LNCT meeting.</w:t>
            </w:r>
          </w:p>
          <w:p w14:paraId="32557D95" w14:textId="77777777" w:rsidR="00D64B85" w:rsidRDefault="00D64B85" w:rsidP="00D64B85">
            <w:pPr>
              <w:pStyle w:val="ListParagraph"/>
              <w:numPr>
                <w:ilvl w:val="0"/>
                <w:numId w:val="17"/>
              </w:numPr>
              <w:spacing w:line="276" w:lineRule="auto"/>
              <w:rPr>
                <w:rFonts w:ascii="Calibri" w:hAnsi="Calibri" w:cs="Calibri"/>
                <w:sz w:val="22"/>
                <w:szCs w:val="22"/>
              </w:rPr>
            </w:pPr>
            <w:r>
              <w:rPr>
                <w:rFonts w:ascii="Calibri" w:hAnsi="Calibri" w:cs="Calibri"/>
                <w:sz w:val="22"/>
                <w:szCs w:val="22"/>
              </w:rPr>
              <w:t>School heating. Following a breakdown issues were raised around the heating of schools in general. On/off times, the temperature for staff in school before 8.30 or after 3.30, facilities management in PPI v Council establishments. Secretary will investigate these questions and it will be raised at LNCT if relevant.</w:t>
            </w:r>
          </w:p>
          <w:p w14:paraId="1C8FEA10" w14:textId="77777777" w:rsidR="00D64B85" w:rsidRDefault="00D64B85" w:rsidP="00D64B85">
            <w:pPr>
              <w:pStyle w:val="ListParagraph"/>
              <w:numPr>
                <w:ilvl w:val="0"/>
                <w:numId w:val="17"/>
              </w:numPr>
              <w:spacing w:line="276" w:lineRule="auto"/>
              <w:rPr>
                <w:rFonts w:ascii="Calibri" w:hAnsi="Calibri" w:cs="Calibri"/>
                <w:sz w:val="22"/>
                <w:szCs w:val="22"/>
              </w:rPr>
            </w:pPr>
            <w:r>
              <w:rPr>
                <w:rFonts w:ascii="Calibri" w:hAnsi="Calibri" w:cs="Calibri"/>
                <w:sz w:val="22"/>
                <w:szCs w:val="22"/>
              </w:rPr>
              <w:t xml:space="preserve">School Parking. </w:t>
            </w:r>
            <w:r w:rsidR="00DD371C">
              <w:rPr>
                <w:rFonts w:ascii="Calibri" w:hAnsi="Calibri" w:cs="Calibri"/>
                <w:sz w:val="22"/>
                <w:szCs w:val="22"/>
              </w:rPr>
              <w:t>One school has raised the issue of parental misuse of the school car park as a matter of urgency but is an issue across the school estate. Secretary will raise this with the Authority.</w:t>
            </w:r>
          </w:p>
          <w:p w14:paraId="078D143B" w14:textId="38B1EAF7" w:rsidR="00DD371C" w:rsidRPr="00300188" w:rsidRDefault="00DD371C" w:rsidP="00DD371C">
            <w:pPr>
              <w:pStyle w:val="ListParagraph"/>
              <w:spacing w:line="276" w:lineRule="auto"/>
              <w:ind w:left="360"/>
              <w:rPr>
                <w:rFonts w:ascii="Calibri" w:hAnsi="Calibri" w:cs="Calibri"/>
                <w:sz w:val="22"/>
                <w:szCs w:val="22"/>
              </w:rPr>
            </w:pPr>
            <w:bookmarkStart w:id="2" w:name="_GoBack"/>
            <w:bookmarkEnd w:id="2"/>
          </w:p>
        </w:tc>
      </w:tr>
      <w:tr w:rsidR="00462B4F" w:rsidRPr="00A26E9A" w14:paraId="425A72FE" w14:textId="77777777" w:rsidTr="00847413">
        <w:trPr>
          <w:trHeight w:val="346"/>
        </w:trPr>
        <w:tc>
          <w:tcPr>
            <w:tcW w:w="10915" w:type="dxa"/>
            <w:gridSpan w:val="2"/>
            <w:shd w:val="clear" w:color="auto" w:fill="auto"/>
            <w:vAlign w:val="center"/>
          </w:tcPr>
          <w:p w14:paraId="27DC1D3D" w14:textId="34FE1C34" w:rsidR="00462B4F" w:rsidRPr="00A26E9A" w:rsidRDefault="00462B4F" w:rsidP="00C825B2">
            <w:pPr>
              <w:jc w:val="center"/>
              <w:rPr>
                <w:rFonts w:ascii="Calibri" w:hAnsi="Calibri" w:cs="Calibri"/>
                <w:b/>
                <w:sz w:val="22"/>
                <w:szCs w:val="22"/>
              </w:rPr>
            </w:pPr>
            <w:r w:rsidRPr="00A26E9A">
              <w:rPr>
                <w:rFonts w:ascii="Calibri" w:hAnsi="Calibri" w:cs="Calibri"/>
                <w:b/>
                <w:sz w:val="22"/>
                <w:szCs w:val="22"/>
              </w:rPr>
              <w:t>The meeting closed with a vote of thanks to the chai</w:t>
            </w:r>
            <w:r w:rsidR="00C825B2" w:rsidRPr="00A26E9A">
              <w:rPr>
                <w:rFonts w:ascii="Calibri" w:hAnsi="Calibri" w:cs="Calibri"/>
                <w:b/>
                <w:sz w:val="22"/>
                <w:szCs w:val="22"/>
              </w:rPr>
              <w:t>r</w:t>
            </w:r>
          </w:p>
        </w:tc>
      </w:tr>
    </w:tbl>
    <w:p w14:paraId="22FA5F34" w14:textId="5CEA540F" w:rsidR="002C690A" w:rsidRPr="00A26E9A" w:rsidRDefault="002C690A" w:rsidP="0016634E">
      <w:pPr>
        <w:tabs>
          <w:tab w:val="left" w:pos="2835"/>
        </w:tabs>
        <w:rPr>
          <w:rFonts w:ascii="Calibri" w:hAnsi="Calibri" w:cs="Calibri"/>
          <w:sz w:val="22"/>
          <w:szCs w:val="22"/>
        </w:rPr>
      </w:pPr>
      <w:bookmarkStart w:id="3" w:name="Line2"/>
      <w:bookmarkStart w:id="4" w:name="Line3"/>
      <w:bookmarkStart w:id="5" w:name="Line4"/>
      <w:bookmarkStart w:id="6" w:name="Post"/>
      <w:bookmarkStart w:id="7" w:name="Dear"/>
      <w:bookmarkStart w:id="8" w:name="Start"/>
      <w:bookmarkEnd w:id="3"/>
      <w:bookmarkEnd w:id="4"/>
      <w:bookmarkEnd w:id="5"/>
      <w:bookmarkEnd w:id="6"/>
      <w:bookmarkEnd w:id="7"/>
      <w:bookmarkEnd w:id="8"/>
    </w:p>
    <w:sectPr w:rsidR="002C690A" w:rsidRPr="00A26E9A" w:rsidSect="00F67951">
      <w:headerReference w:type="default" r:id="rId8"/>
      <w:headerReference w:type="first" r:id="rId9"/>
      <w:footerReference w:type="first" r:id="rId10"/>
      <w:pgSz w:w="11907" w:h="16840" w:code="9"/>
      <w:pgMar w:top="720" w:right="720" w:bottom="720" w:left="357" w:header="567" w:footer="765" w:gutter="0"/>
      <w:paperSrc w:first="1" w:other="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497D" w14:textId="77777777" w:rsidR="004D03B9" w:rsidRDefault="004D03B9">
      <w:r>
        <w:separator/>
      </w:r>
    </w:p>
  </w:endnote>
  <w:endnote w:type="continuationSeparator" w:id="0">
    <w:p w14:paraId="55C63A29" w14:textId="77777777" w:rsidR="004D03B9" w:rsidRDefault="004D0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D021C" w14:textId="77777777" w:rsidR="005B3AC2" w:rsidRPr="005B3AC2" w:rsidRDefault="00F67951" w:rsidP="000E2BD7">
    <w:pPr>
      <w:pStyle w:val="Footer"/>
      <w:jc w:val="right"/>
      <w:rPr>
        <w:rFonts w:ascii="Century Gothic" w:hAnsi="Century Gothic"/>
        <w:sz w:val="20"/>
      </w:rPr>
    </w:pPr>
    <w:r>
      <w:rPr>
        <w:noProof/>
        <w:lang w:val="en-US"/>
      </w:rPr>
      <w:drawing>
        <wp:anchor distT="0" distB="0" distL="114300" distR="114300" simplePos="0" relativeHeight="251657728" behindDoc="1" locked="0" layoutInCell="1" allowOverlap="1" wp14:anchorId="1BC60B94" wp14:editId="17B6F659">
          <wp:simplePos x="0" y="0"/>
          <wp:positionH relativeFrom="column">
            <wp:posOffset>221615</wp:posOffset>
          </wp:positionH>
          <wp:positionV relativeFrom="paragraph">
            <wp:posOffset>-99605</wp:posOffset>
          </wp:positionV>
          <wp:extent cx="1066800" cy="647700"/>
          <wp:effectExtent l="0" t="0" r="0" b="0"/>
          <wp:wrapSquare wrapText="bothSides"/>
          <wp:docPr id="3" name="Picture 2" descr="New EIS logo no_text-2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IS logo no_text-2 cop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47700"/>
                  </a:xfrm>
                  <a:prstGeom prst="rect">
                    <a:avLst/>
                  </a:prstGeom>
                  <a:noFill/>
                </pic:spPr>
              </pic:pic>
            </a:graphicData>
          </a:graphic>
          <wp14:sizeRelH relativeFrom="page">
            <wp14:pctWidth>0</wp14:pctWidth>
          </wp14:sizeRelH>
          <wp14:sizeRelV relativeFrom="page">
            <wp14:pctHeight>0</wp14:pctHeight>
          </wp14:sizeRelV>
        </wp:anchor>
      </w:drawing>
    </w:r>
    <w:r w:rsidR="005B3AC2" w:rsidRPr="005B3AC2">
      <w:rPr>
        <w:rFonts w:ascii="Century Gothic" w:hAnsi="Century Gothic"/>
        <w:sz w:val="20"/>
      </w:rPr>
      <w:t>Secretary</w:t>
    </w:r>
    <w:bookmarkStart w:id="13" w:name="sec"/>
    <w:bookmarkEnd w:id="13"/>
    <w:r w:rsidR="000E2BD7">
      <w:rPr>
        <w:rFonts w:ascii="Century Gothic" w:hAnsi="Century Gothic"/>
        <w:sz w:val="20"/>
      </w:rPr>
      <w:t xml:space="preserve"> Paula McEwan</w:t>
    </w:r>
    <w:r w:rsidR="000E2BD7">
      <w:rPr>
        <w:rFonts w:ascii="Century Gothic" w:hAnsi="Century Gothic"/>
        <w:noProof/>
        <w:sz w:val="20"/>
      </w:rPr>
      <w:drawing>
        <wp:inline distT="0" distB="0" distL="0" distR="0" wp14:anchorId="6115760B" wp14:editId="0F5E694D">
          <wp:extent cx="114300" cy="114300"/>
          <wp:effectExtent l="0" t="0" r="0" b="0"/>
          <wp:docPr id="1" name="Picture 1"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w:t>
    </w:r>
    <w:proofErr w:type="gramStart"/>
    <w:r w:rsidR="005B3AC2" w:rsidRPr="005B3AC2">
      <w:rPr>
        <w:rFonts w:ascii="Century Gothic" w:hAnsi="Century Gothic"/>
        <w:sz w:val="20"/>
      </w:rPr>
      <w:t xml:space="preserve">Email  </w:t>
    </w:r>
    <w:bookmarkStart w:id="14" w:name="email"/>
    <w:bookmarkEnd w:id="14"/>
    <w:r w:rsidR="000E2BD7">
      <w:rPr>
        <w:rFonts w:ascii="Century Gothic" w:hAnsi="Century Gothic"/>
        <w:sz w:val="20"/>
      </w:rPr>
      <w:t>inverclyde@eis.org.uk</w:t>
    </w:r>
    <w:proofErr w:type="gramEnd"/>
    <w:r w:rsidR="005B3AC2" w:rsidRPr="005B3AC2">
      <w:rPr>
        <w:rFonts w:ascii="Century Gothic" w:hAnsi="Century Gothic"/>
        <w:sz w:val="20"/>
      </w:rPr>
      <w:t xml:space="preserve"> </w:t>
    </w:r>
    <w:r w:rsidR="000E2BD7">
      <w:rPr>
        <w:rFonts w:ascii="Century Gothic" w:hAnsi="Century Gothic"/>
        <w:noProof/>
        <w:sz w:val="20"/>
      </w:rPr>
      <w:drawing>
        <wp:inline distT="0" distB="0" distL="0" distR="0" wp14:anchorId="33FA78A1" wp14:editId="2AF2812C">
          <wp:extent cx="114300" cy="114300"/>
          <wp:effectExtent l="0" t="0" r="0" b="0"/>
          <wp:docPr id="2" name="Picture 2" descr="eis d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s dot"/>
                  <pic:cNvPicPr>
                    <a:picLocks noChangeAspect="1" noChangeArrowheads="1"/>
                  </pic:cNvPicPr>
                </pic:nvPicPr>
                <pic:blipFill>
                  <a:blip r:embed="rId2">
                    <a:extLst>
                      <a:ext uri="{28A0092B-C50C-407E-A947-70E740481C1C}">
                        <a14:useLocalDpi xmlns:a14="http://schemas.microsoft.com/office/drawing/2010/main" val="0"/>
                      </a:ext>
                    </a:extLst>
                  </a:blip>
                  <a:srcRect b="31181"/>
                  <a:stretch>
                    <a:fillRect/>
                  </a:stretch>
                </pic:blipFill>
                <pic:spPr bwMode="auto">
                  <a:xfrm>
                    <a:off x="0" y="0"/>
                    <a:ext cx="114300" cy="114300"/>
                  </a:xfrm>
                  <a:prstGeom prst="rect">
                    <a:avLst/>
                  </a:prstGeom>
                  <a:noFill/>
                  <a:ln>
                    <a:noFill/>
                  </a:ln>
                </pic:spPr>
              </pic:pic>
            </a:graphicData>
          </a:graphic>
        </wp:inline>
      </w:drawing>
    </w:r>
    <w:r w:rsidR="005B3AC2" w:rsidRPr="005B3AC2">
      <w:rPr>
        <w:rFonts w:ascii="Century Gothic" w:hAnsi="Century Gothic"/>
        <w:sz w:val="20"/>
      </w:rPr>
      <w:t xml:space="preserve"> www.eis.org.uk</w:t>
    </w:r>
    <w:r w:rsidR="000E2BD7">
      <w:rPr>
        <w:rFonts w:ascii="Century Gothic" w:hAnsi="Century Gothic"/>
        <w:sz w:val="20"/>
      </w:rPr>
      <w:t>/inverclyde</w:t>
    </w:r>
  </w:p>
  <w:p w14:paraId="04B6AC17" w14:textId="77777777" w:rsidR="005B3AC2" w:rsidRDefault="005B3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170185" w14:textId="77777777" w:rsidR="004D03B9" w:rsidRDefault="004D03B9">
      <w:r>
        <w:separator/>
      </w:r>
    </w:p>
  </w:footnote>
  <w:footnote w:type="continuationSeparator" w:id="0">
    <w:p w14:paraId="389451F2" w14:textId="77777777" w:rsidR="004D03B9" w:rsidRDefault="004D0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4DD74" w14:textId="77777777" w:rsidR="005B3AC2" w:rsidRDefault="005B3AC2">
    <w:pPr>
      <w:pStyle w:val="Header"/>
      <w:ind w:left="1701"/>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4779C" w14:textId="77777777" w:rsidR="005B3AC2" w:rsidRPr="00346FF7" w:rsidRDefault="005B3AC2" w:rsidP="00BF3996">
    <w:pPr>
      <w:pStyle w:val="Header"/>
      <w:jc w:val="left"/>
      <w:rPr>
        <w:rFonts w:ascii="Century Gothic" w:hAnsi="Century Gothic" w:cs="Arial"/>
        <w:b/>
        <w:sz w:val="44"/>
        <w:szCs w:val="44"/>
      </w:rPr>
    </w:pPr>
    <w:r w:rsidRPr="00346FF7">
      <w:rPr>
        <w:rFonts w:ascii="Century Gothic" w:hAnsi="Century Gothic" w:cs="Arial"/>
        <w:b/>
        <w:sz w:val="44"/>
        <w:szCs w:val="44"/>
      </w:rPr>
      <w:t xml:space="preserve">The Educational </w:t>
    </w:r>
    <w:smartTag w:uri="urn:schemas-microsoft-com:office:smarttags" w:element="place">
      <w:smartTag w:uri="urn:schemas-microsoft-com:office:smarttags" w:element="PlaceType">
        <w:r w:rsidRPr="00346FF7">
          <w:rPr>
            <w:rFonts w:ascii="Century Gothic" w:hAnsi="Century Gothic" w:cs="Arial"/>
            <w:b/>
            <w:sz w:val="44"/>
            <w:szCs w:val="44"/>
          </w:rPr>
          <w:t>Institute</w:t>
        </w:r>
      </w:smartTag>
      <w:r w:rsidRPr="00346FF7">
        <w:rPr>
          <w:rFonts w:ascii="Century Gothic" w:hAnsi="Century Gothic" w:cs="Arial"/>
          <w:b/>
          <w:sz w:val="44"/>
          <w:szCs w:val="44"/>
        </w:rPr>
        <w:t xml:space="preserve"> of </w:t>
      </w:r>
      <w:smartTag w:uri="urn:schemas-microsoft-com:office:smarttags" w:element="PlaceName">
        <w:r w:rsidRPr="00346FF7">
          <w:rPr>
            <w:rFonts w:ascii="Century Gothic" w:hAnsi="Century Gothic" w:cs="Arial"/>
            <w:b/>
            <w:sz w:val="44"/>
            <w:szCs w:val="44"/>
          </w:rPr>
          <w:t>Scotland</w:t>
        </w:r>
      </w:smartTag>
    </w:smartTag>
  </w:p>
  <w:p w14:paraId="73AD416F" w14:textId="77777777" w:rsidR="005B3AC2" w:rsidRPr="00346FF7" w:rsidRDefault="000E2BD7" w:rsidP="00BF3996">
    <w:pPr>
      <w:pStyle w:val="Header"/>
      <w:jc w:val="left"/>
      <w:rPr>
        <w:rFonts w:ascii="Century Gothic" w:hAnsi="Century Gothic" w:cs="Arial"/>
        <w:b/>
        <w:sz w:val="36"/>
      </w:rPr>
    </w:pPr>
    <w:bookmarkStart w:id="9" w:name="la"/>
    <w:bookmarkEnd w:id="9"/>
    <w:r>
      <w:rPr>
        <w:rFonts w:ascii="Century Gothic" w:hAnsi="Century Gothic" w:cs="Arial"/>
        <w:b/>
        <w:sz w:val="36"/>
      </w:rPr>
      <w:t>Inverclyde Local Association</w:t>
    </w:r>
  </w:p>
  <w:p w14:paraId="58B42E24" w14:textId="77777777" w:rsidR="005B3AC2" w:rsidRPr="00BF3996" w:rsidRDefault="005B3AC2" w:rsidP="00BF3996">
    <w:pPr>
      <w:pStyle w:val="Header"/>
    </w:pPr>
    <w:r w:rsidRPr="00346FF7">
      <w:rPr>
        <w:rFonts w:ascii="Century Gothic" w:hAnsi="Century Gothic" w:cs="Arial"/>
        <w:sz w:val="20"/>
      </w:rPr>
      <w:t xml:space="preserve"> </w:t>
    </w:r>
    <w:bookmarkStart w:id="10" w:name="laadd"/>
    <w:bookmarkEnd w:id="10"/>
    <w:r w:rsidR="000E2BD7">
      <w:rPr>
        <w:rFonts w:ascii="Century Gothic" w:hAnsi="Century Gothic" w:cs="Arial"/>
        <w:sz w:val="20"/>
      </w:rPr>
      <w:t>92, Kylemore Terrace, Greenock, PA16 0RX</w:t>
    </w:r>
    <w:r w:rsidRPr="00346FF7">
      <w:rPr>
        <w:rFonts w:ascii="Century Gothic" w:hAnsi="Century Gothic" w:cs="Arial"/>
        <w:sz w:val="20"/>
      </w:rPr>
      <w:t xml:space="preserve"> </w:t>
    </w:r>
    <w:r>
      <w:rPr>
        <w:rFonts w:ascii="Century Gothic" w:hAnsi="Century Gothic" w:cs="Arial"/>
        <w:sz w:val="20"/>
      </w:rPr>
      <w:t xml:space="preserve">   </w:t>
    </w:r>
    <w:r w:rsidRPr="00346FF7">
      <w:rPr>
        <w:rFonts w:ascii="Century Gothic" w:hAnsi="Century Gothic" w:cs="Arial"/>
        <w:sz w:val="20"/>
      </w:rPr>
      <w:t xml:space="preserve">Tel: </w:t>
    </w:r>
    <w:bookmarkStart w:id="11" w:name="latel"/>
    <w:bookmarkEnd w:id="11"/>
    <w:r w:rsidR="000E2BD7">
      <w:rPr>
        <w:rFonts w:ascii="Century Gothic" w:hAnsi="Century Gothic" w:cs="Arial"/>
        <w:sz w:val="20"/>
      </w:rPr>
      <w:t>07769 159 489</w:t>
    </w:r>
    <w:r w:rsidRPr="00346FF7">
      <w:rPr>
        <w:rFonts w:ascii="Century Gothic" w:hAnsi="Century Gothic" w:cs="Arial"/>
        <w:sz w:val="20"/>
      </w:rPr>
      <w:t xml:space="preserve">  </w:t>
    </w:r>
    <w:r>
      <w:rPr>
        <w:rFonts w:ascii="Century Gothic" w:hAnsi="Century Gothic" w:cs="Arial"/>
        <w:sz w:val="20"/>
      </w:rPr>
      <w:t xml:space="preserve">  </w:t>
    </w:r>
    <w:bookmarkStart w:id="12" w:name="lafax"/>
    <w:bookmarkEnd w:id="12"/>
    <w:r w:rsidR="000E2BD7">
      <w:rPr>
        <w:rFonts w:ascii="Century Gothic" w:hAnsi="Century Gothic" w:cs="Arial"/>
        <w:sz w:val="20"/>
      </w:rPr>
      <w:t>Twitter: @inverclydeeis</w:t>
    </w:r>
    <w:r w:rsidRPr="00D673D1">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90pt;height:82.2pt" o:bullet="t">
        <v:imagedata r:id="rId1" o:title="eis"/>
      </v:shape>
    </w:pict>
  </w:numPicBullet>
  <w:numPicBullet w:numPicBulletId="1">
    <w:pict>
      <v:shape id="_x0000_i1039" type="#_x0000_t75" style="width:100.2pt;height:64.2pt" o:bullet="t">
        <v:imagedata r:id="rId2" o:title="eis logo 2745 purple no_text"/>
      </v:shape>
    </w:pict>
  </w:numPicBullet>
  <w:abstractNum w:abstractNumId="0" w15:restartNumberingAfterBreak="0">
    <w:nsid w:val="FFFFFFFB"/>
    <w:multiLevelType w:val="multilevel"/>
    <w:tmpl w:val="007CFECC"/>
    <w:lvl w:ilvl="0">
      <w:start w:val="1"/>
      <w:numFmt w:val="decimal"/>
      <w:pStyle w:val="Heading1"/>
      <w:lvlText w:val="(%1)"/>
      <w:legacy w:legacy="1" w:legacySpace="0" w:legacyIndent="708"/>
      <w:lvlJc w:val="left"/>
      <w:pPr>
        <w:ind w:left="510" w:hanging="708"/>
      </w:pPr>
    </w:lvl>
    <w:lvl w:ilvl="1">
      <w:start w:val="1"/>
      <w:numFmt w:val="lowerLetter"/>
      <w:pStyle w:val="Heading2"/>
      <w:lvlText w:val="(%2)"/>
      <w:legacy w:legacy="1" w:legacySpace="0" w:legacyIndent="708"/>
      <w:lvlJc w:val="left"/>
      <w:pPr>
        <w:ind w:left="1020" w:hanging="708"/>
      </w:pPr>
    </w:lvl>
    <w:lvl w:ilvl="2">
      <w:start w:val="1"/>
      <w:numFmt w:val="lowerRoman"/>
      <w:pStyle w:val="Heading3"/>
      <w:lvlText w:val="(%3)"/>
      <w:legacy w:legacy="1" w:legacySpace="0" w:legacyIndent="708"/>
      <w:lvlJc w:val="left"/>
      <w:pPr>
        <w:ind w:left="1645" w:hanging="708"/>
      </w:pPr>
    </w:lvl>
    <w:lvl w:ilvl="3">
      <w:start w:val="1"/>
      <w:numFmt w:val="lowerLetter"/>
      <w:pStyle w:val="Heading4"/>
      <w:lvlText w:val="%4)"/>
      <w:legacy w:legacy="1" w:legacySpace="0" w:legacyIndent="708"/>
      <w:lvlJc w:val="left"/>
      <w:pPr>
        <w:ind w:left="2832" w:hanging="708"/>
      </w:pPr>
    </w:lvl>
    <w:lvl w:ilvl="4">
      <w:start w:val="1"/>
      <w:numFmt w:val="decimal"/>
      <w:pStyle w:val="Heading5"/>
      <w:lvlText w:val="(%5)"/>
      <w:legacy w:legacy="1" w:legacySpace="0" w:legacyIndent="708"/>
      <w:lvlJc w:val="left"/>
      <w:pPr>
        <w:ind w:left="3540" w:hanging="708"/>
      </w:pPr>
    </w:lvl>
    <w:lvl w:ilvl="5">
      <w:start w:val="1"/>
      <w:numFmt w:val="lowerLetter"/>
      <w:pStyle w:val="Heading6"/>
      <w:lvlText w:val="(%6)"/>
      <w:legacy w:legacy="1" w:legacySpace="0" w:legacyIndent="708"/>
      <w:lvlJc w:val="left"/>
      <w:pPr>
        <w:ind w:left="4248" w:hanging="708"/>
      </w:pPr>
    </w:lvl>
    <w:lvl w:ilvl="6">
      <w:start w:val="1"/>
      <w:numFmt w:val="lowerRoman"/>
      <w:pStyle w:val="Heading7"/>
      <w:lvlText w:val="(%7)"/>
      <w:legacy w:legacy="1" w:legacySpace="0" w:legacyIndent="708"/>
      <w:lvlJc w:val="left"/>
      <w:pPr>
        <w:ind w:left="4956" w:hanging="708"/>
      </w:pPr>
    </w:lvl>
    <w:lvl w:ilvl="7">
      <w:start w:val="1"/>
      <w:numFmt w:val="lowerLetter"/>
      <w:pStyle w:val="Heading8"/>
      <w:lvlText w:val="(%8)"/>
      <w:legacy w:legacy="1" w:legacySpace="0" w:legacyIndent="708"/>
      <w:lvlJc w:val="left"/>
      <w:pPr>
        <w:ind w:left="5664" w:hanging="708"/>
      </w:pPr>
    </w:lvl>
    <w:lvl w:ilvl="8">
      <w:start w:val="1"/>
      <w:numFmt w:val="lowerRoman"/>
      <w:pStyle w:val="Heading9"/>
      <w:lvlText w:val="(%9)"/>
      <w:legacy w:legacy="1" w:legacySpace="0" w:legacyIndent="708"/>
      <w:lvlJc w:val="left"/>
      <w:pPr>
        <w:ind w:left="6372" w:hanging="708"/>
      </w:pPr>
    </w:lvl>
  </w:abstractNum>
  <w:abstractNum w:abstractNumId="1" w15:restartNumberingAfterBreak="0">
    <w:nsid w:val="03062AC3"/>
    <w:multiLevelType w:val="hybridMultilevel"/>
    <w:tmpl w:val="4E4E7CD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447E7"/>
    <w:multiLevelType w:val="hybridMultilevel"/>
    <w:tmpl w:val="5A6C4C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A7127E"/>
    <w:multiLevelType w:val="hybridMultilevel"/>
    <w:tmpl w:val="51AA5F3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C175D4"/>
    <w:multiLevelType w:val="hybridMultilevel"/>
    <w:tmpl w:val="267E19A0"/>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8E3253"/>
    <w:multiLevelType w:val="hybridMultilevel"/>
    <w:tmpl w:val="C90C7CAE"/>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AA153F"/>
    <w:multiLevelType w:val="hybridMultilevel"/>
    <w:tmpl w:val="23921D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4AC0CB1"/>
    <w:multiLevelType w:val="hybridMultilevel"/>
    <w:tmpl w:val="E0223D0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58D4451"/>
    <w:multiLevelType w:val="hybridMultilevel"/>
    <w:tmpl w:val="E910B3EE"/>
    <w:lvl w:ilvl="0" w:tplc="5654429A">
      <w:start w:val="1"/>
      <w:numFmt w:val="bullet"/>
      <w:lvlText w:val=""/>
      <w:lvlPicBulletId w:val="1"/>
      <w:lvlJc w:val="left"/>
      <w:pPr>
        <w:ind w:left="360" w:hanging="360"/>
      </w:pPr>
      <w:rPr>
        <w:rFonts w:ascii="Symbol" w:hAnsi="Symbol" w:hint="default"/>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6635A3F"/>
    <w:multiLevelType w:val="hybridMultilevel"/>
    <w:tmpl w:val="C55CEA62"/>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E00682"/>
    <w:multiLevelType w:val="hybridMultilevel"/>
    <w:tmpl w:val="802C769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E1049EE"/>
    <w:multiLevelType w:val="hybridMultilevel"/>
    <w:tmpl w:val="2EC499E4"/>
    <w:lvl w:ilvl="0" w:tplc="5654429A">
      <w:start w:val="1"/>
      <w:numFmt w:val="bullet"/>
      <w:lvlText w:val=""/>
      <w:lvlPicBulletId w:val="1"/>
      <w:lvlJc w:val="left"/>
      <w:pPr>
        <w:ind w:left="720" w:hanging="360"/>
      </w:pPr>
      <w:rPr>
        <w:rFonts w:ascii="Symbol" w:hAnsi="Symbol"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0171BE3"/>
    <w:multiLevelType w:val="hybridMultilevel"/>
    <w:tmpl w:val="342CDAAE"/>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17E33B9"/>
    <w:multiLevelType w:val="hybridMultilevel"/>
    <w:tmpl w:val="EF66A740"/>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841390"/>
    <w:multiLevelType w:val="hybridMultilevel"/>
    <w:tmpl w:val="6EAA0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1B0A05"/>
    <w:multiLevelType w:val="hybridMultilevel"/>
    <w:tmpl w:val="3B4658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5BB622E"/>
    <w:multiLevelType w:val="hybridMultilevel"/>
    <w:tmpl w:val="7AF6D2D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EE6C90"/>
    <w:multiLevelType w:val="hybridMultilevel"/>
    <w:tmpl w:val="28803B9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7946F9"/>
    <w:multiLevelType w:val="hybridMultilevel"/>
    <w:tmpl w:val="FAE83D2A"/>
    <w:lvl w:ilvl="0" w:tplc="8222E356">
      <w:start w:val="1"/>
      <w:numFmt w:val="bullet"/>
      <w:lvlText w:val=""/>
      <w:lvlPicBulletId w:val="1"/>
      <w:lvlJc w:val="righ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C4A7F05"/>
    <w:multiLevelType w:val="hybridMultilevel"/>
    <w:tmpl w:val="13C8584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DC82BF4"/>
    <w:multiLevelType w:val="hybridMultilevel"/>
    <w:tmpl w:val="FA5A0C76"/>
    <w:lvl w:ilvl="0" w:tplc="C7A0F380">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4C493B"/>
    <w:multiLevelType w:val="hybridMultilevel"/>
    <w:tmpl w:val="274A9672"/>
    <w:lvl w:ilvl="0" w:tplc="5654429A">
      <w:start w:val="1"/>
      <w:numFmt w:val="bullet"/>
      <w:lvlText w:val=""/>
      <w:lvlPicBulletId w:val="1"/>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B7627D"/>
    <w:multiLevelType w:val="hybridMultilevel"/>
    <w:tmpl w:val="2FC625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4F33213"/>
    <w:multiLevelType w:val="hybridMultilevel"/>
    <w:tmpl w:val="99F0FD00"/>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99C0CF6"/>
    <w:multiLevelType w:val="hybridMultilevel"/>
    <w:tmpl w:val="FB14D2C0"/>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A023E6D"/>
    <w:multiLevelType w:val="hybridMultilevel"/>
    <w:tmpl w:val="5BA0897A"/>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A1F27B6"/>
    <w:multiLevelType w:val="hybridMultilevel"/>
    <w:tmpl w:val="6A40957A"/>
    <w:lvl w:ilvl="0" w:tplc="8222E356">
      <w:start w:val="1"/>
      <w:numFmt w:val="bullet"/>
      <w:lvlText w:val=""/>
      <w:lvlPicBulletId w:val="0"/>
      <w:lvlJc w:val="right"/>
      <w:pPr>
        <w:ind w:left="1440" w:hanging="360"/>
      </w:pPr>
      <w:rPr>
        <w:rFonts w:ascii="Symbol" w:hAnsi="Symbol"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5B447AA7"/>
    <w:multiLevelType w:val="hybridMultilevel"/>
    <w:tmpl w:val="6770CA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5BC13C31"/>
    <w:multiLevelType w:val="hybridMultilevel"/>
    <w:tmpl w:val="089A43E2"/>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1AC61B8"/>
    <w:multiLevelType w:val="hybridMultilevel"/>
    <w:tmpl w:val="505C4FBE"/>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2E7017F"/>
    <w:multiLevelType w:val="hybridMultilevel"/>
    <w:tmpl w:val="71CE65A2"/>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6DF377D"/>
    <w:multiLevelType w:val="hybridMultilevel"/>
    <w:tmpl w:val="3230EABC"/>
    <w:lvl w:ilvl="0" w:tplc="08090001">
      <w:start w:val="1"/>
      <w:numFmt w:val="bullet"/>
      <w:lvlText w:val=""/>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8EA2212"/>
    <w:multiLevelType w:val="hybridMultilevel"/>
    <w:tmpl w:val="932CA50C"/>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B6B2698"/>
    <w:multiLevelType w:val="hybridMultilevel"/>
    <w:tmpl w:val="A462AD48"/>
    <w:lvl w:ilvl="0" w:tplc="5654429A">
      <w:start w:val="1"/>
      <w:numFmt w:val="bullet"/>
      <w:lvlText w:val=""/>
      <w:lvlPicBulletId w:val="1"/>
      <w:lvlJc w:val="left"/>
      <w:pPr>
        <w:ind w:left="360" w:hanging="360"/>
      </w:pPr>
      <w:rPr>
        <w:rFonts w:ascii="Symbol" w:hAnsi="Symbol" w:hint="default"/>
        <w:color w:val="auto"/>
      </w:rPr>
    </w:lvl>
    <w:lvl w:ilvl="1" w:tplc="08090001">
      <w:start w:val="1"/>
      <w:numFmt w:val="bullet"/>
      <w:lvlText w:val=""/>
      <w:lvlJc w:val="lef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F600A47"/>
    <w:multiLevelType w:val="hybridMultilevel"/>
    <w:tmpl w:val="0DC6DB56"/>
    <w:lvl w:ilvl="0" w:tplc="08090001">
      <w:start w:val="1"/>
      <w:numFmt w:val="bullet"/>
      <w:lvlText w:val=""/>
      <w:lvlJc w:val="left"/>
      <w:pPr>
        <w:ind w:left="360" w:hanging="360"/>
      </w:pPr>
      <w:rPr>
        <w:rFonts w:ascii="Symbol" w:hAnsi="Symbol" w:hint="default"/>
        <w:color w:val="auto"/>
      </w:rPr>
    </w:lvl>
    <w:lvl w:ilvl="1" w:tplc="8222E356">
      <w:start w:val="1"/>
      <w:numFmt w:val="bullet"/>
      <w:lvlText w:val=""/>
      <w:lvlPicBulletId w:val="1"/>
      <w:lvlJc w:val="right"/>
      <w:pPr>
        <w:ind w:left="1080" w:hanging="360"/>
      </w:pPr>
      <w:rPr>
        <w:rFonts w:ascii="Symbol" w:hAnsi="Symbol"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6AE37A2"/>
    <w:multiLevelType w:val="hybridMultilevel"/>
    <w:tmpl w:val="0DA25C6A"/>
    <w:lvl w:ilvl="0" w:tplc="5654429A">
      <w:start w:val="1"/>
      <w:numFmt w:val="bullet"/>
      <w:lvlText w:val=""/>
      <w:lvlPicBulletId w:val="1"/>
      <w:lvlJc w:val="left"/>
      <w:pPr>
        <w:ind w:left="360" w:hanging="360"/>
      </w:pPr>
      <w:rPr>
        <w:rFonts w:ascii="Symbol" w:hAnsi="Symbol" w:hint="default"/>
        <w:color w:val="auto"/>
      </w:rPr>
    </w:lvl>
    <w:lvl w:ilvl="1" w:tplc="0809000F">
      <w:start w:val="1"/>
      <w:numFmt w:val="decimal"/>
      <w:lvlText w:val="%2."/>
      <w:lvlJc w:val="left"/>
      <w:pPr>
        <w:ind w:left="1080" w:hanging="360"/>
      </w:pPr>
      <w:rPr>
        <w:rFonts w:hint="default"/>
        <w:color w:val="auto"/>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C2D2F47"/>
    <w:multiLevelType w:val="hybridMultilevel"/>
    <w:tmpl w:val="CA5A9A94"/>
    <w:lvl w:ilvl="0" w:tplc="5654429A">
      <w:start w:val="1"/>
      <w:numFmt w:val="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383BC9"/>
    <w:multiLevelType w:val="hybridMultilevel"/>
    <w:tmpl w:val="A3F46894"/>
    <w:lvl w:ilvl="0" w:tplc="5654429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AC2814"/>
    <w:multiLevelType w:val="hybridMultilevel"/>
    <w:tmpl w:val="8D48AE1C"/>
    <w:lvl w:ilvl="0" w:tplc="5654429A">
      <w:start w:val="1"/>
      <w:numFmt w:val="bullet"/>
      <w:lvlText w:val=""/>
      <w:lvlPicBulletId w:val="1"/>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27"/>
  </w:num>
  <w:num w:numId="3">
    <w:abstractNumId w:val="11"/>
  </w:num>
  <w:num w:numId="4">
    <w:abstractNumId w:val="8"/>
  </w:num>
  <w:num w:numId="5">
    <w:abstractNumId w:val="12"/>
  </w:num>
  <w:num w:numId="6">
    <w:abstractNumId w:val="30"/>
  </w:num>
  <w:num w:numId="7">
    <w:abstractNumId w:val="26"/>
  </w:num>
  <w:num w:numId="8">
    <w:abstractNumId w:val="31"/>
  </w:num>
  <w:num w:numId="9">
    <w:abstractNumId w:val="7"/>
  </w:num>
  <w:num w:numId="10">
    <w:abstractNumId w:val="13"/>
  </w:num>
  <w:num w:numId="11">
    <w:abstractNumId w:val="25"/>
  </w:num>
  <w:num w:numId="12">
    <w:abstractNumId w:val="36"/>
  </w:num>
  <w:num w:numId="13">
    <w:abstractNumId w:val="14"/>
  </w:num>
  <w:num w:numId="14">
    <w:abstractNumId w:val="2"/>
  </w:num>
  <w:num w:numId="15">
    <w:abstractNumId w:val="22"/>
  </w:num>
  <w:num w:numId="16">
    <w:abstractNumId w:val="20"/>
  </w:num>
  <w:num w:numId="17">
    <w:abstractNumId w:val="38"/>
  </w:num>
  <w:num w:numId="18">
    <w:abstractNumId w:val="23"/>
  </w:num>
  <w:num w:numId="19">
    <w:abstractNumId w:val="35"/>
  </w:num>
  <w:num w:numId="20">
    <w:abstractNumId w:val="29"/>
  </w:num>
  <w:num w:numId="21">
    <w:abstractNumId w:val="6"/>
  </w:num>
  <w:num w:numId="22">
    <w:abstractNumId w:val="34"/>
  </w:num>
  <w:num w:numId="23">
    <w:abstractNumId w:val="17"/>
  </w:num>
  <w:num w:numId="24">
    <w:abstractNumId w:val="32"/>
  </w:num>
  <w:num w:numId="25">
    <w:abstractNumId w:val="28"/>
  </w:num>
  <w:num w:numId="26">
    <w:abstractNumId w:val="33"/>
  </w:num>
  <w:num w:numId="27">
    <w:abstractNumId w:val="19"/>
  </w:num>
  <w:num w:numId="28">
    <w:abstractNumId w:val="16"/>
  </w:num>
  <w:num w:numId="29">
    <w:abstractNumId w:val="3"/>
  </w:num>
  <w:num w:numId="30">
    <w:abstractNumId w:val="15"/>
  </w:num>
  <w:num w:numId="31">
    <w:abstractNumId w:val="10"/>
  </w:num>
  <w:num w:numId="32">
    <w:abstractNumId w:val="1"/>
  </w:num>
  <w:num w:numId="33">
    <w:abstractNumId w:val="37"/>
  </w:num>
  <w:num w:numId="34">
    <w:abstractNumId w:val="21"/>
  </w:num>
  <w:num w:numId="35">
    <w:abstractNumId w:val="5"/>
  </w:num>
  <w:num w:numId="36">
    <w:abstractNumId w:val="24"/>
  </w:num>
  <w:num w:numId="37">
    <w:abstractNumId w:val="9"/>
  </w:num>
  <w:num w:numId="38">
    <w:abstractNumId w:val="18"/>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o:colormru v:ext="edit" colors="#ffc"/>
    </o:shapedefaults>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BD7"/>
    <w:rsid w:val="00007995"/>
    <w:rsid w:val="0002134F"/>
    <w:rsid w:val="000276BB"/>
    <w:rsid w:val="00090EFD"/>
    <w:rsid w:val="000A2F87"/>
    <w:rsid w:val="000A6112"/>
    <w:rsid w:val="000D0140"/>
    <w:rsid w:val="000E2BD7"/>
    <w:rsid w:val="000F57E4"/>
    <w:rsid w:val="00111385"/>
    <w:rsid w:val="00115682"/>
    <w:rsid w:val="001179DD"/>
    <w:rsid w:val="00136FC3"/>
    <w:rsid w:val="00152065"/>
    <w:rsid w:val="0016634E"/>
    <w:rsid w:val="001718F5"/>
    <w:rsid w:val="00192B38"/>
    <w:rsid w:val="001A7C43"/>
    <w:rsid w:val="001A7DFC"/>
    <w:rsid w:val="001E6E85"/>
    <w:rsid w:val="001F28BB"/>
    <w:rsid w:val="00202084"/>
    <w:rsid w:val="002571DE"/>
    <w:rsid w:val="00276405"/>
    <w:rsid w:val="00284575"/>
    <w:rsid w:val="00286D4A"/>
    <w:rsid w:val="00297759"/>
    <w:rsid w:val="002A5A31"/>
    <w:rsid w:val="002B1933"/>
    <w:rsid w:val="002B5C8F"/>
    <w:rsid w:val="002C317D"/>
    <w:rsid w:val="002C690A"/>
    <w:rsid w:val="002D4E72"/>
    <w:rsid w:val="002D5C6F"/>
    <w:rsid w:val="002E36CC"/>
    <w:rsid w:val="002F7E67"/>
    <w:rsid w:val="00300188"/>
    <w:rsid w:val="00305CC3"/>
    <w:rsid w:val="00314F59"/>
    <w:rsid w:val="00320CC4"/>
    <w:rsid w:val="00346FF7"/>
    <w:rsid w:val="00364196"/>
    <w:rsid w:val="003853D8"/>
    <w:rsid w:val="00386462"/>
    <w:rsid w:val="00393869"/>
    <w:rsid w:val="003A0F7B"/>
    <w:rsid w:val="003B7FC4"/>
    <w:rsid w:val="003C2232"/>
    <w:rsid w:val="003C775A"/>
    <w:rsid w:val="003D35B2"/>
    <w:rsid w:val="003E2F44"/>
    <w:rsid w:val="003E6C45"/>
    <w:rsid w:val="003F5C6A"/>
    <w:rsid w:val="004543F2"/>
    <w:rsid w:val="00462B4F"/>
    <w:rsid w:val="0047585D"/>
    <w:rsid w:val="00481A7F"/>
    <w:rsid w:val="004A358A"/>
    <w:rsid w:val="004B3573"/>
    <w:rsid w:val="004B37B1"/>
    <w:rsid w:val="004B4EB6"/>
    <w:rsid w:val="004C0649"/>
    <w:rsid w:val="004D03B9"/>
    <w:rsid w:val="004F4441"/>
    <w:rsid w:val="004F7FB2"/>
    <w:rsid w:val="00500782"/>
    <w:rsid w:val="00502ADE"/>
    <w:rsid w:val="00510B07"/>
    <w:rsid w:val="0051271F"/>
    <w:rsid w:val="00536991"/>
    <w:rsid w:val="00542267"/>
    <w:rsid w:val="00550230"/>
    <w:rsid w:val="00553D4E"/>
    <w:rsid w:val="005825C7"/>
    <w:rsid w:val="005B3AC2"/>
    <w:rsid w:val="005D4BDE"/>
    <w:rsid w:val="005E2404"/>
    <w:rsid w:val="005F05AB"/>
    <w:rsid w:val="005F4ED6"/>
    <w:rsid w:val="005F6D4D"/>
    <w:rsid w:val="00610DF1"/>
    <w:rsid w:val="006240B0"/>
    <w:rsid w:val="00624EDF"/>
    <w:rsid w:val="006345D9"/>
    <w:rsid w:val="00640997"/>
    <w:rsid w:val="006631DE"/>
    <w:rsid w:val="00663C59"/>
    <w:rsid w:val="00684F18"/>
    <w:rsid w:val="00691F2C"/>
    <w:rsid w:val="006C3C08"/>
    <w:rsid w:val="006C571A"/>
    <w:rsid w:val="006D42FE"/>
    <w:rsid w:val="006D5CE4"/>
    <w:rsid w:val="006E0B5F"/>
    <w:rsid w:val="006E7F2D"/>
    <w:rsid w:val="006F065F"/>
    <w:rsid w:val="006F6656"/>
    <w:rsid w:val="00756A87"/>
    <w:rsid w:val="00765887"/>
    <w:rsid w:val="00766D85"/>
    <w:rsid w:val="00772E5F"/>
    <w:rsid w:val="007732EC"/>
    <w:rsid w:val="00793389"/>
    <w:rsid w:val="00793DA0"/>
    <w:rsid w:val="00795663"/>
    <w:rsid w:val="007A3CC9"/>
    <w:rsid w:val="007B6C95"/>
    <w:rsid w:val="007C724A"/>
    <w:rsid w:val="007D1604"/>
    <w:rsid w:val="007D7D02"/>
    <w:rsid w:val="007F45A6"/>
    <w:rsid w:val="0080232F"/>
    <w:rsid w:val="00806BD7"/>
    <w:rsid w:val="0081769C"/>
    <w:rsid w:val="00821D62"/>
    <w:rsid w:val="00825AC6"/>
    <w:rsid w:val="008365B1"/>
    <w:rsid w:val="008462B4"/>
    <w:rsid w:val="00847413"/>
    <w:rsid w:val="00847F49"/>
    <w:rsid w:val="0085541D"/>
    <w:rsid w:val="008665C6"/>
    <w:rsid w:val="00877B26"/>
    <w:rsid w:val="008D409A"/>
    <w:rsid w:val="008E0505"/>
    <w:rsid w:val="008E1343"/>
    <w:rsid w:val="008E6B27"/>
    <w:rsid w:val="009432BD"/>
    <w:rsid w:val="00950BF0"/>
    <w:rsid w:val="009930BB"/>
    <w:rsid w:val="009A3B01"/>
    <w:rsid w:val="009A6ADD"/>
    <w:rsid w:val="009C368B"/>
    <w:rsid w:val="009D4320"/>
    <w:rsid w:val="009D75B3"/>
    <w:rsid w:val="009F136E"/>
    <w:rsid w:val="009F7294"/>
    <w:rsid w:val="00A14F2C"/>
    <w:rsid w:val="00A17642"/>
    <w:rsid w:val="00A225E9"/>
    <w:rsid w:val="00A26E9A"/>
    <w:rsid w:val="00A27173"/>
    <w:rsid w:val="00A41364"/>
    <w:rsid w:val="00A4581B"/>
    <w:rsid w:val="00A81389"/>
    <w:rsid w:val="00A8139F"/>
    <w:rsid w:val="00A843C7"/>
    <w:rsid w:val="00A91EFC"/>
    <w:rsid w:val="00AB1E56"/>
    <w:rsid w:val="00AC37F7"/>
    <w:rsid w:val="00AD25D2"/>
    <w:rsid w:val="00AD6150"/>
    <w:rsid w:val="00B011E2"/>
    <w:rsid w:val="00B011F5"/>
    <w:rsid w:val="00B14341"/>
    <w:rsid w:val="00B23130"/>
    <w:rsid w:val="00B270C8"/>
    <w:rsid w:val="00B36F64"/>
    <w:rsid w:val="00B47172"/>
    <w:rsid w:val="00B6024A"/>
    <w:rsid w:val="00B7104E"/>
    <w:rsid w:val="00B82046"/>
    <w:rsid w:val="00B94B3E"/>
    <w:rsid w:val="00BA58EA"/>
    <w:rsid w:val="00BB70B2"/>
    <w:rsid w:val="00BE039E"/>
    <w:rsid w:val="00BE1725"/>
    <w:rsid w:val="00BF3996"/>
    <w:rsid w:val="00C11BE4"/>
    <w:rsid w:val="00C13F82"/>
    <w:rsid w:val="00C67967"/>
    <w:rsid w:val="00C825B2"/>
    <w:rsid w:val="00CA256E"/>
    <w:rsid w:val="00CB111D"/>
    <w:rsid w:val="00CD62B8"/>
    <w:rsid w:val="00CE08AE"/>
    <w:rsid w:val="00CE7087"/>
    <w:rsid w:val="00D14D16"/>
    <w:rsid w:val="00D22959"/>
    <w:rsid w:val="00D37CFE"/>
    <w:rsid w:val="00D64B85"/>
    <w:rsid w:val="00D801D9"/>
    <w:rsid w:val="00D81A38"/>
    <w:rsid w:val="00D962D2"/>
    <w:rsid w:val="00DA31F8"/>
    <w:rsid w:val="00DA7CFB"/>
    <w:rsid w:val="00DD22F3"/>
    <w:rsid w:val="00DD371C"/>
    <w:rsid w:val="00DD7E75"/>
    <w:rsid w:val="00E15F43"/>
    <w:rsid w:val="00E31F8B"/>
    <w:rsid w:val="00E4500B"/>
    <w:rsid w:val="00E77305"/>
    <w:rsid w:val="00EC1576"/>
    <w:rsid w:val="00EE76E0"/>
    <w:rsid w:val="00EE78C0"/>
    <w:rsid w:val="00EF255D"/>
    <w:rsid w:val="00EF44EB"/>
    <w:rsid w:val="00EF4AF3"/>
    <w:rsid w:val="00F058C1"/>
    <w:rsid w:val="00F23E6E"/>
    <w:rsid w:val="00F24A8E"/>
    <w:rsid w:val="00F44581"/>
    <w:rsid w:val="00F67951"/>
    <w:rsid w:val="00F835BC"/>
    <w:rsid w:val="00FA77DC"/>
    <w:rsid w:val="00FB68FE"/>
    <w:rsid w:val="00FF12B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49">
      <o:colormru v:ext="edit" colors="#ffc"/>
    </o:shapedefaults>
    <o:shapelayout v:ext="edit">
      <o:idmap v:ext="edit" data="1"/>
    </o:shapelayout>
  </w:shapeDefaults>
  <w:decimalSymbol w:val="."/>
  <w:listSeparator w:val=","/>
  <w14:docId w14:val="5000BBDD"/>
  <w15:docId w15:val="{BB925CC0-9FCE-4E7C-9E7E-B0E684BB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lang w:eastAsia="en-US"/>
    </w:rPr>
  </w:style>
  <w:style w:type="paragraph" w:styleId="Heading1">
    <w:name w:val="heading 1"/>
    <w:basedOn w:val="Normal"/>
    <w:qFormat/>
    <w:pPr>
      <w:numPr>
        <w:numId w:val="1"/>
      </w:numPr>
      <w:spacing w:before="240" w:after="60"/>
      <w:ind w:hanging="510"/>
      <w:outlineLvl w:val="0"/>
    </w:pPr>
    <w:rPr>
      <w:kern w:val="28"/>
    </w:rPr>
  </w:style>
  <w:style w:type="paragraph" w:styleId="Heading2">
    <w:name w:val="heading 2"/>
    <w:basedOn w:val="Normal"/>
    <w:qFormat/>
    <w:pPr>
      <w:numPr>
        <w:ilvl w:val="1"/>
        <w:numId w:val="1"/>
      </w:numPr>
      <w:spacing w:before="240" w:after="60"/>
      <w:ind w:hanging="510"/>
      <w:outlineLvl w:val="1"/>
    </w:pPr>
  </w:style>
  <w:style w:type="paragraph" w:styleId="Heading3">
    <w:name w:val="heading 3"/>
    <w:basedOn w:val="Normal"/>
    <w:qFormat/>
    <w:pPr>
      <w:numPr>
        <w:ilvl w:val="2"/>
        <w:numId w:val="1"/>
      </w:numPr>
      <w:spacing w:before="240" w:after="60"/>
      <w:ind w:hanging="624"/>
      <w:outlineLvl w:val="2"/>
    </w:pPr>
  </w:style>
  <w:style w:type="paragraph" w:styleId="Heading4">
    <w:name w:val="heading 4"/>
    <w:basedOn w:val="Normal"/>
    <w:next w:val="Normal"/>
    <w:qFormat/>
    <w:pPr>
      <w:keepNext/>
      <w:numPr>
        <w:ilvl w:val="3"/>
        <w:numId w:val="1"/>
      </w:numPr>
      <w:spacing w:before="240" w:after="60"/>
      <w:outlineLvl w:val="3"/>
    </w:pPr>
    <w:rPr>
      <w:b/>
      <w:i/>
    </w:rPr>
  </w:style>
  <w:style w:type="paragraph" w:styleId="Heading5">
    <w:name w:val="heading 5"/>
    <w:basedOn w:val="Normal"/>
    <w:next w:val="Normal"/>
    <w:qFormat/>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rFonts w:ascii="Arial" w:hAnsi="Arial"/>
      <w:i/>
      <w:sz w:val="22"/>
    </w:rPr>
  </w:style>
  <w:style w:type="paragraph" w:styleId="Heading7">
    <w:name w:val="heading 7"/>
    <w:basedOn w:val="Normal"/>
    <w:next w:val="Normal"/>
    <w:qFormat/>
    <w:pPr>
      <w:numPr>
        <w:ilvl w:val="6"/>
        <w:numId w:val="1"/>
      </w:numPr>
      <w:spacing w:before="240" w:after="60"/>
      <w:outlineLvl w:val="6"/>
    </w:pPr>
    <w:rPr>
      <w:rFonts w:ascii="Arial" w:hAnsi="Arial"/>
      <w:sz w:val="20"/>
    </w:rPr>
  </w:style>
  <w:style w:type="paragraph" w:styleId="Heading8">
    <w:name w:val="heading 8"/>
    <w:basedOn w:val="Normal"/>
    <w:next w:val="Normal"/>
    <w:qFormat/>
    <w:pPr>
      <w:numPr>
        <w:ilvl w:val="7"/>
        <w:numId w:val="1"/>
      </w:numPr>
      <w:spacing w:before="240" w:after="60"/>
      <w:outlineLvl w:val="7"/>
    </w:pPr>
    <w:rPr>
      <w:rFonts w:ascii="Arial" w:hAnsi="Arial"/>
      <w:i/>
      <w:sz w:val="20"/>
    </w:rPr>
  </w:style>
  <w:style w:type="paragraph" w:styleId="Heading9">
    <w:name w:val="heading 9"/>
    <w:basedOn w:val="Normal"/>
    <w:next w:val="Normal"/>
    <w:qFormat/>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eneral">
    <w:name w:val="General"/>
    <w:basedOn w:val="Normal"/>
    <w:pPr>
      <w:spacing w:before="240"/>
    </w:pPr>
  </w:style>
  <w:style w:type="paragraph" w:customStyle="1" w:styleId="Indent">
    <w:name w:val="Indent"/>
    <w:basedOn w:val="Normal"/>
    <w:pPr>
      <w:spacing w:before="240"/>
      <w:ind w:left="567" w:right="567"/>
    </w:pPr>
  </w:style>
  <w:style w:type="paragraph" w:customStyle="1" w:styleId="IndentedNormal">
    <w:name w:val="Indented Normal"/>
    <w:basedOn w:val="Normal"/>
    <w:next w:val="Normal"/>
    <w:pPr>
      <w:ind w:left="680" w:right="680"/>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ListParagraph">
    <w:name w:val="List Paragraph"/>
    <w:basedOn w:val="Normal"/>
    <w:uiPriority w:val="34"/>
    <w:qFormat/>
    <w:rsid w:val="009930BB"/>
    <w:pPr>
      <w:ind w:left="720"/>
      <w:contextualSpacing/>
    </w:pPr>
  </w:style>
  <w:style w:type="paragraph" w:styleId="BalloonText">
    <w:name w:val="Balloon Text"/>
    <w:basedOn w:val="Normal"/>
    <w:link w:val="BalloonTextChar"/>
    <w:uiPriority w:val="99"/>
    <w:semiHidden/>
    <w:unhideWhenUsed/>
    <w:rsid w:val="00E31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1F8B"/>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Template\LALETTE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C3015A-1519-49A6-B933-4EC04FDC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LALETTER.dotm</Template>
  <TotalTime>28</TotalTime>
  <Pages>2</Pages>
  <Words>545</Words>
  <Characters>3111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Standard Letter to be Printed on Colour E.I.S Headed Paper</vt:lpstr>
    </vt:vector>
  </TitlesOfParts>
  <Company>McNally Associates</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 to be Printed on Colour E.I.S Headed Paper</dc:title>
  <dc:creator>LASec</dc:creator>
  <cp:lastModifiedBy>Paula McEwan (Inverclyde - Sec)</cp:lastModifiedBy>
  <cp:revision>7</cp:revision>
  <cp:lastPrinted>2019-10-01T15:59:00Z</cp:lastPrinted>
  <dcterms:created xsi:type="dcterms:W3CDTF">2019-10-30T11:12:00Z</dcterms:created>
  <dcterms:modified xsi:type="dcterms:W3CDTF">2019-11-07T09:48:00Z</dcterms:modified>
</cp:coreProperties>
</file>